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image/x-emf" PartName="/word/media/image1.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57"/>
        <w:framePr w:vSpace="180" w:hSpace="180" w:wrap="around" w:hAnchor="margin" w:y="1" w:anchorLock="1"/>
        <w:rPr>
          <w:rFonts w:eastAsia="宋体"/>
        </w:rPr>
      </w:pPr>
      <w:bookmarkStart w:id="71" w:name="_GoBack"/>
      <w:bookmarkEnd w:id="71"/>
    </w:p>
    <w:p>
      <w:pPr>
        <w:pStyle w:val="167"/>
        <w:framePr w:w="2546" w:h="1389" w:vSpace="181" w:hSpace="181" w:wrap="around" w:hAnchor="margin" w:x="6522" w:y="398" w:hRule="exact" w:anchorLock="1"/>
        <w:rPr>
          <w:rFonts w:eastAsia="仿宋_GB2312"/>
        </w:rPr>
      </w:pPr>
      <w:r>
        <w:rPr>
          <w:rFonts w:ascii="黑体" w:hAnsi="黑体" w:eastAsia="黑体"/>
          <w:szCs w:val="28"/>
        </w:rPr>
        <w:t>TB</w:t>
      </w:r>
    </w:p>
    <w:p>
      <w:pPr>
        <w:pStyle w:val="142"/>
        <w:framePr w:w="9639" w:h="624" w:vSpace="181" w:hSpace="181" w:wrap="around" w:hAnchor="page" w:vAnchor="page" w:x="1419" w:y="2286" w:hRule="exact" w:anchorLock="1"/>
      </w:pPr>
      <w:bookmarkStart w:id="0" w:name="DT"/>
      <w:r>
        <w:rPr>
          <w:rFonts w:ascii="宋体" w:hAnsi="宋体" w:eastAsia="黑体" w:cs="Times New Roman"/>
          <w:spacing w:val="-40"/>
          <w:sz w:val="21"/>
          <w:szCs w:val="21"/>
          <w:lang w:val="en-US" w:eastAsia="zh-CN" w:bidi="ar-SA"/>
        </w:rPr>
        <w:pict>
          <v:rect id="DT" o:spid="_x0000_s1027" style="position:absolute;left:0;margin-left:385.2pt;margin-top:34.45pt;height:18pt;width:90pt;rotation:0f;z-index:-251658240;" o:ole="f" fillcolor="#FFFFFF" filled="t" o:preferrelative="t" stroked="f" coordsize="21600,21600">
            <v:imagedata gain="65536f" blacklevel="0f" gamma="0"/>
            <o:lock v:ext="edit" position="f" selection="f" grouping="f" rotation="f" cropping="f" text="f" aspectratio="f"/>
          </v:rect>
        </w:pict>
      </w:r>
      <w:bookmarkEnd w:id="0"/>
      <w:r>
        <w:rPr>
          <w:rFonts w:hint="eastAsia" w:ascii="Times New Roman" w:hAnsi="Times New Roman"/>
        </w:rPr>
        <w:t>北京企业技术中心创新服务联盟团体标准</w:t>
      </w:r>
    </w:p>
    <w:tbl>
      <w:tblPr>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vAlign w:val="top"/>
          </w:tcPr>
          <w:p>
            <w:pPr>
              <w:pStyle w:val="109"/>
              <w:framePr w:w="9140" w:h="1242" w:hSpace="284" w:wrap="around" w:hAnchor="page" w:vAnchor="page" w:x="1645" w:y="2910" w:hRule="exact" w:anchorLock="1"/>
            </w:pPr>
            <w:r>
              <w:rPr>
                <w:rFonts w:hint="eastAsia" w:ascii="Times New Roman"/>
              </w:rPr>
              <w:t>（</w:t>
            </w:r>
            <w:r>
              <w:t>TB/T BETC001—201</w:t>
            </w:r>
            <w:r>
              <w:rPr>
                <w:rFonts w:hint="eastAsia"/>
              </w:rPr>
              <w:t>8</w:t>
            </w:r>
            <w:r>
              <w:rPr>
                <w:rFonts w:hint="eastAsia" w:ascii="Times New Roman"/>
              </w:rPr>
              <w:t>）</w:t>
            </w:r>
          </w:p>
        </w:tc>
      </w:tr>
    </w:tbl>
    <w:p>
      <w:pPr>
        <w:pStyle w:val="110"/>
        <w:framePr w:w="9140" w:h="1242" w:hSpace="284" w:wrap="around" w:hAnchor="page" w:vAnchor="page" w:x="1645" w:y="2910" w:hRule="exact" w:anchorLock="1"/>
      </w:pPr>
    </w:p>
    <w:p>
      <w:pPr>
        <w:pStyle w:val="110"/>
        <w:framePr w:w="9140" w:h="1242" w:hSpace="284" w:wrap="around" w:hAnchor="page" w:vAnchor="page" w:x="1645" w:y="2910" w:hRule="exact" w:anchorLock="1"/>
      </w:pPr>
    </w:p>
    <w:p>
      <w:pPr>
        <w:pStyle w:val="86"/>
        <w:framePr w:w="9639" w:h="6917" w:wrap="around" w:hAnchor="page" w:vAnchor="page" w:xAlign="center" w:y="5176" w:hRule="exact" w:anchorLock="1"/>
        <w:rPr>
          <w:bCs/>
        </w:rPr>
      </w:pPr>
      <w:bookmarkStart w:id="1" w:name="StdName"/>
      <w:r>
        <w:rPr>
          <w:rFonts w:hint="eastAsia"/>
          <w:bCs/>
        </w:rPr>
        <w:t>北京市企业技术中心建设评价规范</w:t>
      </w:r>
    </w:p>
    <w:bookmarkEnd w:id="1"/>
    <w:p>
      <w:pPr>
        <w:pStyle w:val="85"/>
        <w:framePr w:w="9639" w:h="6917" w:wrap="around" w:hAnchor="page" w:vAnchor="page" w:xAlign="center" w:y="5176" w:hRule="exact" w:anchorLock="1"/>
        <w:rPr>
          <w:rFonts w:ascii="黑体" w:hAnsi="黑体"/>
        </w:rPr>
      </w:pPr>
      <w:bookmarkStart w:id="2" w:name="StdEnglishName"/>
      <w:r>
        <w:rPr>
          <w:rFonts w:ascii="黑体" w:hAnsi="黑体"/>
        </w:rPr>
        <w:t>The construction evaluation specification of Beijing enterprise technology center</w:t>
      </w:r>
    </w:p>
    <w:bookmarkEnd w:id="2"/>
    <w:p>
      <w:pPr>
        <w:pStyle w:val="84"/>
        <w:framePr w:w="9639" w:h="6917" w:wrap="around" w:hAnchor="page" w:vAnchor="page" w:xAlign="center" w:y="5176" w:hRule="exact" w:anchorLock="1"/>
      </w:pPr>
    </w:p>
    <w:tbl>
      <w:tblPr>
        <w:tblW w:w="98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83"/>
              <w:framePr w:w="9639" w:h="6917" w:wrap="around" w:hAnchor="page" w:vAnchor="page" w:xAlign="center" w:y="5176" w:hRule="exact" w:anchorLock="1"/>
            </w:pPr>
            <w:r>
              <w:rPr>
                <w:rFonts w:ascii="宋体" w:hAnsi="Times New Roman" w:eastAsia="宋体" w:cs="Times New Roman"/>
                <w:sz w:val="24"/>
                <w:szCs w:val="28"/>
                <w:lang w:val="en-US" w:eastAsia="zh-CN" w:bidi="ar-SA"/>
              </w:rPr>
              <w:pict>
                <v:rect id="Text Box 3" o:spid="_x0000_s1028" style="position:absolute;left:0;margin-left:2.65pt;margin-top:361.05pt;height:28.6pt;width:481.9pt;mso-position-horizontal-relative:margin;mso-position-vertical-relative:margin;rotation:0f;z-index:251663360;" o:ole="f" fillcolor="#FFFFFF" filled="t" o:preferrelative="t" stroked="f" coordsize="21600,21600">
                  <v:imagedata gain="65536f" blacklevel="0f" gamma="0"/>
                  <o:lock v:ext="edit" position="f" selection="f" grouping="f" rotation="f" cropping="f" text="f" aspectratio="f"/>
                  <v:textbox inset="0.00pt,0.00pt,0.00pt,0.00pt">
                    <w:txbxContent>
                      <w:p>
                        <w:pPr>
                          <w:pStyle w:val="130"/>
                        </w:pPr>
                        <w:r>
                          <w:rPr>
                            <w:rFonts w:hint="eastAsia" w:ascii="Times New Roman" w:eastAsia="黑体"/>
                            <w:b w:val="0"/>
                          </w:rPr>
                          <w:t>北京企业技术中心创新服务联盟</w:t>
                        </w:r>
                        <w:r>
                          <w:rPr>
                            <w:rStyle w:val="218"/>
                            <w:szCs w:val="28"/>
                          </w:rPr>
                          <w:t xml:space="preserve"> </w:t>
                        </w:r>
                        <w:r>
                          <w:rPr>
                            <w:rStyle w:val="218"/>
                            <w:rFonts w:hint="eastAsia"/>
                            <w:szCs w:val="28"/>
                          </w:rPr>
                          <w:t>发布</w:t>
                        </w:r>
                      </w:p>
                    </w:txbxContent>
                  </v:textbox>
                  <w10:anchorlock/>
                </v:rect>
              </w:pict>
            </w:r>
            <w:r>
              <w:rPr>
                <w:rFonts w:ascii="宋体" w:hAnsi="Times New Roman" w:eastAsia="宋体" w:cs="Times New Roman"/>
                <w:sz w:val="24"/>
                <w:szCs w:val="28"/>
                <w:lang w:val="en-US" w:eastAsia="zh-CN" w:bidi="ar-SA"/>
              </w:rPr>
              <w:pict>
                <v:rect id="RQ" o:spid="_x0000_s1029" style="position:absolute;left:0;margin-left:173.3pt;margin-top:45.15pt;height:20pt;width:150pt;rotation:0f;z-index:-251656192;" o:ole="f" fillcolor="#FFFFFF" filled="t" o:preferrelative="t" stroked="f" coordsize="21600,21600">
                  <v:imagedata gain="65536f" blacklevel="0f" gamma="0"/>
                  <o:lock v:ext="edit" position="f" selection="f" grouping="f" rotation="f" cropping="f" text="f" aspectratio="f"/>
                  <w10:anchorlock/>
                </v:rect>
              </w:pict>
            </w:r>
            <w:r>
              <w:rPr>
                <w:rFonts w:ascii="宋体" w:hAnsi="Times New Roman" w:eastAsia="宋体" w:cs="Times New Roman"/>
                <w:sz w:val="24"/>
                <w:szCs w:val="28"/>
                <w:lang w:val="en-US" w:eastAsia="zh-CN" w:bidi="ar-SA"/>
              </w:rPr>
              <w:pict>
                <v:rect id="LB" o:spid="_x0000_s1030" style="position:absolute;left:0;margin-left:193.3pt;margin-top:20.15pt;height:24pt;width:100pt;rotation:0f;z-index:-251657216;" o:ole="f" fillcolor="#FFFFFF" filled="t" o:preferrelative="t" stroked="f" coordsize="21600,21600">
                  <v:imagedata gain="65536f" blacklevel="0f" gamma="0"/>
                  <o:lock v:ext="edit" position="f" selection="f" grouping="f" rotation="f" cropping="f" text="f" aspectratio="f"/>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124"/>
              <w:framePr w:w="9639" w:h="6917" w:wrap="around" w:hAnchor="page" w:vAnchor="page" w:xAlign="center" w:y="5176" w:hRule="exact" w:anchorLock="1"/>
            </w:pPr>
          </w:p>
        </w:tc>
      </w:tr>
    </w:tbl>
    <w:p>
      <w:pPr>
        <w:pStyle w:val="160"/>
        <w:framePr w:w="3997" w:h="471" w:vSpace="181" w:wrap="around" w:hAnchor="page" w:vAnchor="page" w:x="1756" w:y="13816" w:hRule="exact" w:anchorLock="1"/>
      </w:pPr>
      <w:r>
        <w:rPr>
          <w:rFonts w:ascii="黑体"/>
        </w:rPr>
        <w:t>201</w:t>
      </w:r>
      <w:r>
        <w:rPr>
          <w:rFonts w:hint="eastAsia" w:ascii="黑体"/>
        </w:rPr>
        <w:t>8</w:t>
      </w:r>
      <w:r>
        <w:rPr>
          <w:rFonts w:ascii="黑体"/>
        </w:rPr>
        <w:t>-</w:t>
      </w:r>
      <w:r>
        <w:t xml:space="preserve"> </w:t>
      </w:r>
      <w:r>
        <w:rPr>
          <w:rFonts w:hint="eastAsia" w:ascii="黑体"/>
        </w:rPr>
        <w:t>12</w:t>
      </w:r>
      <w:r>
        <w:rPr>
          <w:rFonts w:ascii="黑体"/>
        </w:rPr>
        <w:t>-</w:t>
      </w:r>
      <w:r>
        <w:t xml:space="preserve"> </w:t>
      </w:r>
      <w:r>
        <w:rPr>
          <w:rFonts w:hint="eastAsia"/>
        </w:rPr>
        <w:t>14发布</w:t>
      </w:r>
      <w:r>
        <w:rPr>
          <w:rFonts w:ascii="Times New Roman" w:hAnsi="Times New Roman" w:eastAsia="黑体" w:cs="Times New Roman"/>
          <w:sz w:val="28"/>
          <w:lang w:val="en-US" w:eastAsia="zh-CN" w:bidi="ar-SA"/>
        </w:rPr>
        <w:pict>
          <v:line id="Line 6" o:spid="_x0000_s1031" style="position:absolute;left:0;margin-left:-25.15pt;margin-top:731.5pt;height:0.05pt;width:481.85pt;mso-position-vertical-relative:page;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w10:anchorlock/>
          </v:line>
        </w:pict>
      </w:r>
    </w:p>
    <w:p>
      <w:pPr>
        <w:pStyle w:val="64"/>
        <w:framePr w:w="3997" w:h="471" w:vSpace="181" w:wrap="around" w:hAnchor="page" w:vAnchor="page" w:x="7930" w:y="13876" w:hRule="exact" w:anchorLock="1"/>
        <w:jc w:val="left"/>
      </w:pPr>
      <w:r>
        <w:rPr>
          <w:rFonts w:ascii="黑体"/>
        </w:rPr>
        <w:t>201</w:t>
      </w:r>
      <w:r>
        <w:rPr>
          <w:rFonts w:hint="eastAsia" w:ascii="黑体"/>
        </w:rPr>
        <w:t>8</w:t>
      </w:r>
      <w:r>
        <w:rPr>
          <w:rFonts w:ascii="黑体"/>
        </w:rPr>
        <w:t>-</w:t>
      </w:r>
      <w:r>
        <w:t xml:space="preserve"> </w:t>
      </w:r>
      <w:r>
        <w:rPr>
          <w:rFonts w:hint="eastAsia"/>
        </w:rPr>
        <w:t xml:space="preserve">12 </w:t>
      </w:r>
      <w:r>
        <w:rPr>
          <w:rFonts w:ascii="黑体"/>
        </w:rPr>
        <w:t>-</w:t>
      </w:r>
      <w:r>
        <w:rPr>
          <w:rFonts w:hint="eastAsia" w:ascii="黑体"/>
        </w:rPr>
        <w:t>14</w:t>
      </w:r>
      <w:r>
        <w:rPr>
          <w:rFonts w:hint="eastAsia"/>
        </w:rPr>
        <w:t>实施</w:t>
      </w:r>
    </w:p>
    <w:p>
      <w:pPr>
        <w:pStyle w:val="33"/>
        <w:ind w:firstLine="440"/>
        <w:jc w:val="left"/>
        <w:sectPr>
          <w:headerReference r:id="rId4" w:type="even"/>
          <w:footerReference r:id="rId5" w:type="even"/>
          <w:pgSz w:w="11906" w:h="16838"/>
          <w:pgMar w:top="567" w:right="1134" w:bottom="1134" w:left="1417" w:header="0" w:footer="0" w:gutter="0"/>
          <w:pgNumType w:start="1"/>
          <w:cols w:space="720" w:num="1"/>
          <w:docGrid w:type="lines" w:linePitch="312" w:charSpace="0"/>
        </w:sectPr>
      </w:pPr>
      <w:r>
        <w:rPr>
          <w:rFonts w:ascii="宋体" w:hAnsi="Times New Roman" w:eastAsia="宋体" w:cs="Times New Roman"/>
          <w:sz w:val="22"/>
          <w:lang w:val="en-US" w:eastAsia="zh-CN" w:bidi="ar-SA"/>
        </w:rPr>
        <w:pict>
          <v:line id="Line 7" o:spid="_x0000_s1032" style="position:absolute;left:0;margin-left:0pt;margin-top:184.25pt;height:0.05pt;width:481.8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pStyle w:val="119"/>
        <w:rPr>
          <w:rFonts w:hAnsi="黑体"/>
        </w:rPr>
      </w:pPr>
      <w:bookmarkStart w:id="3" w:name="_Toc13349"/>
      <w:bookmarkStart w:id="4" w:name="_Toc505270895"/>
      <w:bookmarkStart w:id="5" w:name="_Toc449424793"/>
      <w:r>
        <w:rPr>
          <w:rFonts w:hint="eastAsia" w:hAnsi="黑体"/>
        </w:rPr>
        <w:t>目</w:t>
      </w:r>
      <w:r>
        <w:rPr>
          <w:rFonts w:hAnsi="黑体" w:cs="MS Mincho"/>
        </w:rPr>
        <w:t xml:space="preserve">  </w:t>
      </w:r>
      <w:r>
        <w:rPr>
          <w:rFonts w:hint="eastAsia" w:hAnsi="黑体" w:cs="MS Mincho"/>
        </w:rPr>
        <w:t>次</w:t>
      </w:r>
      <w:bookmarkEnd w:id="3"/>
      <w:bookmarkEnd w:id="4"/>
    </w:p>
    <w:p>
      <w:pPr>
        <w:pStyle w:val="29"/>
        <w:tabs>
          <w:tab w:val="right" w:leader="dot" w:pos="9355"/>
          <w:tab w:val="clear" w:pos="9241"/>
        </w:tabs>
        <w:spacing w:before="78" w:after="78"/>
      </w:pPr>
      <w:r>
        <w:rPr>
          <w:rFonts w:hint="eastAsia"/>
        </w:rPr>
        <w:fldChar w:fldCharType="begin"/>
      </w:r>
      <w:r>
        <w:instrText xml:space="preserve"> TOC \o "1-3" </w:instrText>
      </w:r>
      <w:r>
        <w:rPr>
          <w:rFonts w:hint="eastAsia"/>
        </w:rPr>
        <w:fldChar w:fldCharType="separate"/>
      </w:r>
      <w:r>
        <w:rPr>
          <w:rFonts w:hint="eastAsia" w:hAnsi="黑体"/>
        </w:rPr>
        <w:t>目</w:t>
      </w:r>
      <w:r>
        <w:rPr>
          <w:rFonts w:hAnsi="黑体" w:cs="MS Mincho"/>
        </w:rPr>
        <w:t xml:space="preserve">  </w:t>
      </w:r>
      <w:r>
        <w:rPr>
          <w:rFonts w:hint="eastAsia" w:hAnsi="黑体" w:cs="MS Mincho"/>
        </w:rPr>
        <w:t>次</w:t>
      </w:r>
      <w:r>
        <w:tab/>
      </w:r>
      <w:r>
        <w:fldChar w:fldCharType="begin"/>
      </w:r>
      <w:r>
        <w:instrText xml:space="preserve"> PAGEREF _Toc13349 </w:instrText>
      </w:r>
      <w:r>
        <w:fldChar w:fldCharType="separate"/>
      </w:r>
      <w:r>
        <w:t>I</w:t>
      </w:r>
      <w:r>
        <w:fldChar w:fldCharType="end"/>
      </w:r>
    </w:p>
    <w:p>
      <w:pPr>
        <w:pStyle w:val="29"/>
        <w:tabs>
          <w:tab w:val="right" w:leader="dot" w:pos="9355"/>
          <w:tab w:val="clear" w:pos="9241"/>
        </w:tabs>
        <w:spacing w:before="78" w:after="78"/>
      </w:pPr>
      <w:r>
        <w:rPr>
          <w:rFonts w:hint="eastAsia" w:hAnsi="黑体"/>
          <w:szCs w:val="32"/>
        </w:rPr>
        <w:t>前</w:t>
      </w:r>
      <w:r>
        <w:rPr>
          <w:rFonts w:hAnsi="黑体"/>
          <w:szCs w:val="32"/>
        </w:rPr>
        <w:t xml:space="preserve">  </w:t>
      </w:r>
      <w:r>
        <w:rPr>
          <w:rFonts w:hint="eastAsia" w:hAnsi="黑体"/>
          <w:szCs w:val="32"/>
        </w:rPr>
        <w:t>言</w:t>
      </w:r>
      <w:r>
        <w:tab/>
      </w:r>
      <w:r>
        <w:fldChar w:fldCharType="begin"/>
      </w:r>
      <w:r>
        <w:instrText xml:space="preserve"> PAGEREF _Toc23059 </w:instrText>
      </w:r>
      <w:r>
        <w:fldChar w:fldCharType="separate"/>
      </w:r>
      <w:r>
        <w:t>II</w:t>
      </w:r>
      <w:r>
        <w:fldChar w:fldCharType="end"/>
      </w:r>
    </w:p>
    <w:p>
      <w:pPr>
        <w:pStyle w:val="29"/>
        <w:tabs>
          <w:tab w:val="right" w:leader="dot" w:pos="9355"/>
          <w:tab w:val="clear" w:pos="9241"/>
        </w:tabs>
        <w:spacing w:before="78" w:after="78"/>
      </w:pPr>
      <w:r>
        <w:rPr>
          <w:rFonts w:hint="eastAsia" w:hAnsi="黑体"/>
        </w:rPr>
        <w:t>引</w:t>
      </w:r>
      <w:r>
        <w:rPr>
          <w:rFonts w:hAnsi="黑体" w:cs="MS Mincho"/>
        </w:rPr>
        <w:t xml:space="preserve">  </w:t>
      </w:r>
      <w:r>
        <w:rPr>
          <w:rFonts w:hint="eastAsia" w:hAnsi="黑体"/>
        </w:rPr>
        <w:t>言</w:t>
      </w:r>
      <w:r>
        <w:tab/>
      </w:r>
      <w:r>
        <w:fldChar w:fldCharType="begin"/>
      </w:r>
      <w:r>
        <w:instrText xml:space="preserve"> PAGEREF _Toc6198 </w:instrText>
      </w:r>
      <w:r>
        <w:fldChar w:fldCharType="separate"/>
      </w:r>
      <w:r>
        <w:t>III</w:t>
      </w:r>
      <w:r>
        <w:fldChar w:fldCharType="end"/>
      </w:r>
    </w:p>
    <w:p>
      <w:pPr>
        <w:pStyle w:val="41"/>
        <w:tabs>
          <w:tab w:val="right" w:leader="dot" w:pos="9355"/>
          <w:tab w:val="clear" w:pos="9241"/>
        </w:tabs>
      </w:pPr>
      <w:r>
        <w:rPr>
          <w:rFonts w:hint="eastAsia" w:ascii="Times New Roman"/>
        </w:rPr>
        <w:t>1  范围</w:t>
      </w:r>
      <w:r>
        <w:tab/>
      </w:r>
      <w:r>
        <w:fldChar w:fldCharType="begin"/>
      </w:r>
      <w:r>
        <w:instrText xml:space="preserve"> PAGEREF _Toc10344 </w:instrText>
      </w:r>
      <w:r>
        <w:fldChar w:fldCharType="separate"/>
      </w:r>
      <w:r>
        <w:t>1</w:t>
      </w:r>
      <w:r>
        <w:fldChar w:fldCharType="end"/>
      </w:r>
    </w:p>
    <w:p>
      <w:pPr>
        <w:pStyle w:val="41"/>
        <w:tabs>
          <w:tab w:val="right" w:leader="dot" w:pos="9355"/>
          <w:tab w:val="clear" w:pos="9241"/>
        </w:tabs>
      </w:pPr>
      <w:r>
        <w:rPr>
          <w:rFonts w:hint="eastAsia" w:ascii="Times New Roman"/>
        </w:rPr>
        <w:t>2  规范性引用文件</w:t>
      </w:r>
      <w:r>
        <w:tab/>
      </w:r>
      <w:r>
        <w:fldChar w:fldCharType="begin"/>
      </w:r>
      <w:r>
        <w:instrText xml:space="preserve"> PAGEREF _Toc7273 </w:instrText>
      </w:r>
      <w:r>
        <w:fldChar w:fldCharType="separate"/>
      </w:r>
      <w:r>
        <w:t>1</w:t>
      </w:r>
      <w:r>
        <w:fldChar w:fldCharType="end"/>
      </w:r>
    </w:p>
    <w:p>
      <w:pPr>
        <w:pStyle w:val="41"/>
        <w:tabs>
          <w:tab w:val="right" w:leader="dot" w:pos="9355"/>
          <w:tab w:val="clear" w:pos="9241"/>
        </w:tabs>
      </w:pPr>
      <w:r>
        <w:rPr>
          <w:rFonts w:hint="eastAsia" w:ascii="Times New Roman"/>
        </w:rPr>
        <w:t xml:space="preserve">3  </w:t>
      </w:r>
      <w:r>
        <w:rPr>
          <w:rFonts w:hint="eastAsia" w:hAnsi="宋体"/>
        </w:rPr>
        <w:t>申请创建和运行评价</w:t>
      </w:r>
      <w:r>
        <w:tab/>
      </w:r>
      <w:r>
        <w:fldChar w:fldCharType="begin"/>
      </w:r>
      <w:r>
        <w:instrText xml:space="preserve"> PAGEREF _Toc4889 </w:instrText>
      </w:r>
      <w:r>
        <w:fldChar w:fldCharType="separate"/>
      </w:r>
      <w:r>
        <w:t>1</w:t>
      </w:r>
      <w:r>
        <w:fldChar w:fldCharType="end"/>
      </w:r>
    </w:p>
    <w:p>
      <w:pPr>
        <w:pStyle w:val="41"/>
        <w:tabs>
          <w:tab w:val="right" w:leader="dot" w:pos="9355"/>
          <w:tab w:val="clear" w:pos="9241"/>
        </w:tabs>
      </w:pPr>
      <w:r>
        <w:rPr>
          <w:rFonts w:hint="eastAsia" w:ascii="Times New Roman"/>
        </w:rPr>
        <w:t>4  评价方法</w:t>
      </w:r>
      <w:r>
        <w:tab/>
      </w:r>
      <w:r>
        <w:fldChar w:fldCharType="begin"/>
      </w:r>
      <w:r>
        <w:instrText xml:space="preserve"> PAGEREF _Toc14435 </w:instrText>
      </w:r>
      <w:r>
        <w:fldChar w:fldCharType="separate"/>
      </w:r>
      <w:r>
        <w:t>1</w:t>
      </w:r>
      <w:r>
        <w:fldChar w:fldCharType="end"/>
      </w:r>
    </w:p>
    <w:p>
      <w:pPr>
        <w:pStyle w:val="41"/>
        <w:tabs>
          <w:tab w:val="right" w:leader="dot" w:pos="9355"/>
          <w:tab w:val="clear" w:pos="9241"/>
        </w:tabs>
      </w:pPr>
      <w:r>
        <w:rPr>
          <w:rFonts w:hint="eastAsia" w:ascii="Times New Roman"/>
        </w:rPr>
        <w:t>5  评价结果</w:t>
      </w:r>
      <w:r>
        <w:tab/>
      </w:r>
      <w:r>
        <w:fldChar w:fldCharType="begin"/>
      </w:r>
      <w:r>
        <w:instrText xml:space="preserve"> PAGEREF _Toc26660 </w:instrText>
      </w:r>
      <w:r>
        <w:fldChar w:fldCharType="separate"/>
      </w:r>
      <w:r>
        <w:t>1</w:t>
      </w:r>
      <w:r>
        <w:fldChar w:fldCharType="end"/>
      </w:r>
    </w:p>
    <w:p>
      <w:pPr>
        <w:pStyle w:val="29"/>
        <w:tabs>
          <w:tab w:val="right" w:leader="dot" w:pos="9355"/>
          <w:tab w:val="clear" w:pos="9241"/>
        </w:tabs>
        <w:spacing w:before="78" w:after="78"/>
      </w:pPr>
      <w:r>
        <w:t>附</w:t>
      </w:r>
      <w:r>
        <w:rPr>
          <w:rFonts w:hint="eastAsia" w:ascii="黑体" w:eastAsia="黑体"/>
          <w:kern w:val="0"/>
          <w:szCs w:val="20"/>
        </w:rPr>
        <w:t xml:space="preserve">　录　A </w:t>
      </w:r>
      <w:r>
        <w:rPr>
          <w:rFonts w:ascii="Times New Roman"/>
        </w:rPr>
        <w:t xml:space="preserve"> </w:t>
      </w:r>
      <w:r>
        <w:rPr>
          <w:rFonts w:hint="eastAsia" w:ascii="Times New Roman"/>
        </w:rPr>
        <w:t>（规范性附录）</w:t>
      </w:r>
      <w:r>
        <w:rPr>
          <w:rFonts w:ascii="Times New Roman"/>
        </w:rPr>
        <w:t xml:space="preserve"> </w:t>
      </w:r>
      <w:r>
        <w:rPr>
          <w:rFonts w:hint="eastAsia" w:ascii="Times New Roman"/>
        </w:rPr>
        <w:t>《北京市企业技术中心申请报告》编写提纲</w:t>
      </w:r>
      <w:r>
        <w:tab/>
      </w:r>
      <w:r>
        <w:fldChar w:fldCharType="begin"/>
      </w:r>
      <w:r>
        <w:instrText xml:space="preserve"> PAGEREF _Toc1783 </w:instrText>
      </w:r>
      <w:r>
        <w:fldChar w:fldCharType="separate"/>
      </w:r>
      <w:r>
        <w:t>2</w:t>
      </w:r>
      <w:r>
        <w:fldChar w:fldCharType="end"/>
      </w:r>
    </w:p>
    <w:p>
      <w:pPr>
        <w:pStyle w:val="29"/>
        <w:tabs>
          <w:tab w:val="right" w:leader="dot" w:pos="9355"/>
          <w:tab w:val="clear" w:pos="9241"/>
        </w:tabs>
        <w:spacing w:before="78" w:after="78"/>
      </w:pPr>
      <w:r>
        <w:t>附</w:t>
      </w:r>
      <w:r>
        <w:rPr>
          <w:rFonts w:hint="eastAsia" w:ascii="黑体" w:eastAsia="黑体"/>
          <w:kern w:val="0"/>
          <w:szCs w:val="20"/>
        </w:rPr>
        <w:t xml:space="preserve">　录　B </w:t>
      </w:r>
      <w:r>
        <w:rPr>
          <w:rFonts w:ascii="Times New Roman"/>
        </w:rPr>
        <w:t xml:space="preserve"> </w:t>
      </w:r>
      <w:r>
        <w:rPr>
          <w:rFonts w:hint="eastAsia" w:ascii="Times New Roman"/>
        </w:rPr>
        <w:t>（规范性附录）</w:t>
      </w:r>
      <w:r>
        <w:rPr>
          <w:rFonts w:ascii="Times New Roman"/>
        </w:rPr>
        <w:t xml:space="preserve"> </w:t>
      </w:r>
      <w:r>
        <w:rPr>
          <w:rFonts w:hint="eastAsia" w:ascii="Times New Roman"/>
        </w:rPr>
        <w:t>北京市企业技术中心评价表及必要证明材料</w:t>
      </w:r>
      <w:r>
        <w:tab/>
      </w:r>
      <w:r>
        <w:fldChar w:fldCharType="begin"/>
      </w:r>
      <w:r>
        <w:instrText xml:space="preserve"> PAGEREF _Toc14704 </w:instrText>
      </w:r>
      <w:r>
        <w:fldChar w:fldCharType="separate"/>
      </w:r>
      <w:r>
        <w:t>3</w:t>
      </w:r>
      <w:r>
        <w:fldChar w:fldCharType="end"/>
      </w:r>
    </w:p>
    <w:p>
      <w:pPr>
        <w:pStyle w:val="29"/>
        <w:tabs>
          <w:tab w:val="right" w:leader="dot" w:pos="9355"/>
          <w:tab w:val="clear" w:pos="9241"/>
        </w:tabs>
        <w:spacing w:before="78" w:after="78"/>
        <w:rPr>
          <w:rFonts w:hint="eastAsia" w:eastAsia="宋体"/>
          <w:lang w:eastAsia="zh-CN"/>
        </w:rPr>
      </w:pPr>
      <w:r>
        <w:t>附</w:t>
      </w:r>
      <w:r>
        <w:rPr>
          <w:rFonts w:hint="eastAsia" w:ascii="黑体" w:eastAsia="黑体"/>
          <w:kern w:val="0"/>
          <w:szCs w:val="20"/>
        </w:rPr>
        <w:t xml:space="preserve">　录　C </w:t>
      </w:r>
      <w:r>
        <w:rPr>
          <w:rFonts w:ascii="Times New Roman"/>
        </w:rPr>
        <w:t xml:space="preserve"> </w:t>
      </w:r>
      <w:r>
        <w:rPr>
          <w:rFonts w:hint="eastAsia" w:ascii="Times New Roman"/>
        </w:rPr>
        <w:t>（规范性附录）</w:t>
      </w:r>
      <w:r>
        <w:rPr>
          <w:rFonts w:ascii="Times New Roman"/>
        </w:rPr>
        <w:t xml:space="preserve"> </w:t>
      </w:r>
      <w:r>
        <w:rPr>
          <w:rFonts w:hint="eastAsia" w:ascii="Times New Roman"/>
        </w:rPr>
        <w:t>《北京市企业技术中心工作总结》提纲</w:t>
      </w:r>
      <w:r>
        <w:tab/>
      </w:r>
      <w:r>
        <w:fldChar w:fldCharType="begin"/>
      </w:r>
      <w:r>
        <w:instrText xml:space="preserve"> PAGEREF _Toc27037 </w:instrText>
      </w:r>
      <w:r>
        <w:fldChar w:fldCharType="separate"/>
      </w:r>
      <w:r>
        <w:t>1</w:t>
      </w:r>
      <w:r>
        <w:fldChar w:fldCharType="end"/>
      </w:r>
      <w:r>
        <w:rPr>
          <w:rFonts w:hint="eastAsia"/>
          <w:lang w:val="en-US" w:eastAsia="zh-CN"/>
        </w:rPr>
        <w:t>2</w:t>
      </w:r>
    </w:p>
    <w:p>
      <w:pPr>
        <w:pStyle w:val="29"/>
        <w:tabs>
          <w:tab w:val="right" w:leader="dot" w:pos="9355"/>
          <w:tab w:val="clear" w:pos="9241"/>
        </w:tabs>
        <w:spacing w:before="78" w:after="78"/>
        <w:rPr>
          <w:rFonts w:hint="eastAsia"/>
          <w:lang w:val="en-US" w:eastAsia="zh-CN"/>
        </w:rPr>
      </w:pPr>
      <w:r>
        <w:t>附</w:t>
      </w:r>
      <w:r>
        <w:rPr>
          <w:rFonts w:hint="eastAsia" w:ascii="黑体" w:eastAsia="黑体"/>
          <w:kern w:val="0"/>
          <w:szCs w:val="20"/>
        </w:rPr>
        <w:t xml:space="preserve">　录　D </w:t>
      </w:r>
      <w:r>
        <w:rPr>
          <w:rFonts w:ascii="Times New Roman"/>
        </w:rPr>
        <w:t xml:space="preserve"> </w:t>
      </w:r>
      <w:r>
        <w:rPr>
          <w:rFonts w:hint="eastAsia" w:ascii="Times New Roman"/>
        </w:rPr>
        <w:t>（规范性附录）</w:t>
      </w:r>
      <w:r>
        <w:rPr>
          <w:rFonts w:ascii="Times New Roman"/>
        </w:rPr>
        <w:t xml:space="preserve"> </w:t>
      </w:r>
      <w:r>
        <w:rPr>
          <w:rFonts w:hint="eastAsia" w:ascii="Times New Roman"/>
        </w:rPr>
        <w:t>北京市</w:t>
      </w:r>
      <w:r>
        <w:rPr>
          <w:rFonts w:ascii="Times New Roman"/>
        </w:rPr>
        <w:t>企业技术中心</w:t>
      </w:r>
      <w:r>
        <w:rPr>
          <w:rFonts w:hint="eastAsia" w:ascii="Times New Roman"/>
        </w:rPr>
        <w:t>评价指标体系</w:t>
      </w:r>
      <w:r>
        <w:tab/>
      </w:r>
      <w:r>
        <w:rPr>
          <w:rFonts w:hint="eastAsia"/>
          <w:lang w:val="en-US" w:eastAsia="zh-CN"/>
        </w:rPr>
        <w:t>15</w:t>
      </w:r>
    </w:p>
    <w:p>
      <w:pPr>
        <w:pStyle w:val="29"/>
        <w:tabs>
          <w:tab w:val="right" w:leader="dot" w:pos="9355"/>
          <w:tab w:val="clear" w:pos="9241"/>
        </w:tabs>
        <w:spacing w:before="78" w:after="78"/>
        <w:rPr>
          <w:rFonts w:hint="eastAsia"/>
          <w:lang w:val="en-US" w:eastAsia="zh-CN"/>
        </w:rPr>
      </w:pPr>
      <w:r>
        <w:t>附</w:t>
      </w:r>
      <w:r>
        <w:rPr>
          <w:rFonts w:hint="eastAsia" w:ascii="黑体" w:eastAsia="黑体"/>
          <w:kern w:val="0"/>
          <w:szCs w:val="20"/>
        </w:rPr>
        <w:t>　录　</w:t>
      </w:r>
      <w:r>
        <w:rPr>
          <w:rFonts w:hint="eastAsia" w:ascii="黑体" w:eastAsia="黑体"/>
          <w:kern w:val="0"/>
          <w:szCs w:val="20"/>
          <w:lang w:val="en-US" w:eastAsia="zh-CN"/>
        </w:rPr>
        <w:t>E</w:t>
      </w:r>
      <w:r>
        <w:rPr>
          <w:rFonts w:hint="eastAsia" w:ascii="黑体" w:eastAsia="黑体"/>
          <w:kern w:val="0"/>
          <w:szCs w:val="20"/>
        </w:rPr>
        <w:t xml:space="preserve"> </w:t>
      </w:r>
      <w:r>
        <w:rPr>
          <w:rFonts w:ascii="Times New Roman"/>
        </w:rPr>
        <w:t xml:space="preserve"> </w:t>
      </w:r>
      <w:r>
        <w:rPr>
          <w:rFonts w:hint="eastAsia" w:ascii="Times New Roman"/>
        </w:rPr>
        <w:t>（规范性附录）</w:t>
      </w:r>
      <w:r>
        <w:rPr>
          <w:rFonts w:ascii="Times New Roman"/>
        </w:rPr>
        <w:t xml:space="preserve"> </w:t>
      </w:r>
      <w:r>
        <w:rPr>
          <w:rFonts w:hint="eastAsia" w:ascii="Times New Roman"/>
        </w:rPr>
        <w:t>北京市</w:t>
      </w:r>
      <w:r>
        <w:rPr>
          <w:rFonts w:ascii="Times New Roman"/>
        </w:rPr>
        <w:t>企业技术中心</w:t>
      </w:r>
      <w:r>
        <w:rPr>
          <w:rFonts w:hint="eastAsia" w:ascii="Times New Roman"/>
        </w:rPr>
        <w:t>评价</w:t>
      </w:r>
      <w:r>
        <w:rPr>
          <w:rFonts w:hint="eastAsia" w:ascii="Times New Roman"/>
          <w:lang w:eastAsia="zh-CN"/>
        </w:rPr>
        <w:t>方法</w:t>
      </w:r>
      <w:r>
        <w:tab/>
      </w:r>
      <w:r>
        <w:rPr>
          <w:rFonts w:hint="eastAsia"/>
          <w:lang w:val="en-US" w:eastAsia="zh-CN"/>
        </w:rPr>
        <w:t>16</w:t>
      </w:r>
    </w:p>
    <w:p>
      <w:pPr>
        <w:rPr>
          <w:rFonts w:hint="eastAsia"/>
          <w:lang w:val="en-US" w:eastAsia="zh-CN"/>
        </w:rPr>
      </w:pPr>
    </w:p>
    <w:p>
      <w:pPr>
        <w:rPr>
          <w:rFonts w:hint="eastAsia"/>
          <w:lang w:eastAsia="zh-CN"/>
        </w:rPr>
      </w:pPr>
    </w:p>
    <w:p>
      <w:pPr>
        <w:pStyle w:val="33"/>
        <w:adjustRightInd w:val="0"/>
        <w:sectPr>
          <w:headerReference r:id="rId6" w:type="default"/>
          <w:footerReference r:id="rId7" w:type="default"/>
          <w:pgSz w:w="11906" w:h="16838"/>
          <w:pgMar w:top="567" w:right="1134" w:bottom="1134" w:left="1417" w:header="1418" w:footer="1134" w:gutter="0"/>
          <w:pgNumType w:fmt="upperRoman" w:start="1"/>
          <w:cols w:space="720" w:num="1"/>
          <w:formProt w:val="0"/>
          <w:docGrid w:type="lines" w:linePitch="312" w:charSpace="0"/>
        </w:sectPr>
      </w:pPr>
      <w:r>
        <w:rPr>
          <w:rFonts w:hint="eastAsia" w:ascii="黑体" w:eastAsia="黑体"/>
          <w:sz w:val="21"/>
        </w:rPr>
        <w:fldChar w:fldCharType="end"/>
      </w:r>
    </w:p>
    <w:p>
      <w:pPr>
        <w:pStyle w:val="101"/>
        <w:spacing w:line="360" w:lineRule="auto"/>
        <w:rPr>
          <w:rFonts w:hAnsi="黑体"/>
          <w:szCs w:val="32"/>
        </w:rPr>
      </w:pPr>
      <w:bookmarkStart w:id="6" w:name="_Toc23059"/>
      <w:bookmarkStart w:id="7" w:name="_Toc505270896"/>
      <w:bookmarkStart w:id="8" w:name="_Toc354602661"/>
      <w:r>
        <w:rPr>
          <w:rFonts w:hint="eastAsia" w:hAnsi="黑体"/>
          <w:szCs w:val="32"/>
        </w:rPr>
        <w:t>前</w:t>
      </w:r>
      <w:bookmarkStart w:id="9" w:name="BKQY"/>
      <w:r>
        <w:rPr>
          <w:rFonts w:hAnsi="黑体"/>
          <w:szCs w:val="32"/>
        </w:rPr>
        <w:t xml:space="preserve">  </w:t>
      </w:r>
      <w:r>
        <w:rPr>
          <w:rFonts w:hint="eastAsia" w:hAnsi="黑体"/>
          <w:szCs w:val="32"/>
        </w:rPr>
        <w:t>言</w:t>
      </w:r>
      <w:bookmarkEnd w:id="5"/>
      <w:bookmarkEnd w:id="6"/>
      <w:bookmarkEnd w:id="7"/>
      <w:bookmarkEnd w:id="8"/>
      <w:bookmarkEnd w:id="9"/>
    </w:p>
    <w:p>
      <w:pPr>
        <w:pStyle w:val="33"/>
        <w:rPr>
          <w:sz w:val="21"/>
          <w:szCs w:val="21"/>
        </w:rPr>
      </w:pPr>
      <w:r>
        <w:rPr>
          <w:rFonts w:hint="eastAsia"/>
          <w:sz w:val="21"/>
          <w:szCs w:val="21"/>
        </w:rPr>
        <w:t>本标准按照</w:t>
      </w:r>
      <w:r>
        <w:rPr>
          <w:sz w:val="21"/>
          <w:szCs w:val="21"/>
        </w:rPr>
        <w:t>GB/T 1.1-2009</w:t>
      </w:r>
      <w:r>
        <w:rPr>
          <w:rFonts w:hint="eastAsia"/>
          <w:sz w:val="21"/>
          <w:szCs w:val="21"/>
        </w:rPr>
        <w:t>给出的规则起草。</w:t>
      </w:r>
    </w:p>
    <w:p>
      <w:pPr>
        <w:pStyle w:val="33"/>
        <w:rPr>
          <w:sz w:val="21"/>
          <w:szCs w:val="21"/>
        </w:rPr>
      </w:pPr>
      <w:r>
        <w:rPr>
          <w:rFonts w:hint="eastAsia"/>
          <w:sz w:val="21"/>
          <w:szCs w:val="21"/>
        </w:rPr>
        <w:t>本标准由北京企业技术中心创新服务联盟提出并归口。</w:t>
      </w:r>
    </w:p>
    <w:p>
      <w:pPr>
        <w:pStyle w:val="33"/>
        <w:rPr>
          <w:sz w:val="21"/>
          <w:szCs w:val="21"/>
        </w:rPr>
      </w:pPr>
      <w:r>
        <w:rPr>
          <w:rFonts w:hint="eastAsia"/>
          <w:sz w:val="21"/>
          <w:szCs w:val="21"/>
        </w:rPr>
        <w:t>本标准起草单位：北京企业技术中心创新服务联盟、京东方科技集团股份有限公司、神雾科技集团股份有限公司、北京神舟航天软件技术有限公司、北京信威通信科技集团股份有限公司、北京鼎普科技股份有限公司、北京软件和信息服务交易所有限公司、北京交通大学等。</w:t>
      </w:r>
    </w:p>
    <w:p>
      <w:pPr>
        <w:pStyle w:val="33"/>
        <w:rPr>
          <w:sz w:val="21"/>
          <w:szCs w:val="21"/>
        </w:rPr>
      </w:pPr>
      <w:r>
        <w:rPr>
          <w:rFonts w:hint="eastAsia"/>
          <w:sz w:val="21"/>
          <w:szCs w:val="21"/>
        </w:rPr>
        <w:t>本标准主要起草人：王安居、殷晓倩、刘世峰、徐晓光、黄益民、于铁强、王海洋、张文、张茜茜、宫大庆、胡晓曦、刘波、冯刚。</w:t>
      </w:r>
    </w:p>
    <w:p>
      <w:pPr>
        <w:pStyle w:val="33"/>
        <w:ind w:firstLine="440"/>
      </w:pPr>
    </w:p>
    <w:p>
      <w:pPr>
        <w:pStyle w:val="33"/>
        <w:ind w:firstLine="440"/>
      </w:pPr>
    </w:p>
    <w:p>
      <w:pPr>
        <w:pStyle w:val="33"/>
        <w:ind w:firstLine="440"/>
      </w:pPr>
    </w:p>
    <w:p>
      <w:pPr>
        <w:pStyle w:val="33"/>
        <w:ind w:firstLine="440"/>
      </w:pPr>
    </w:p>
    <w:p>
      <w:pPr>
        <w:pStyle w:val="33"/>
        <w:ind w:firstLine="440"/>
      </w:pPr>
    </w:p>
    <w:p>
      <w:pPr>
        <w:pStyle w:val="33"/>
        <w:ind w:firstLine="440"/>
      </w:pPr>
    </w:p>
    <w:p>
      <w:pPr>
        <w:pStyle w:val="33"/>
        <w:ind w:firstLine="440"/>
      </w:pPr>
    </w:p>
    <w:p>
      <w:pPr>
        <w:pStyle w:val="33"/>
        <w:ind w:firstLine="440"/>
      </w:pPr>
    </w:p>
    <w:p>
      <w:pPr>
        <w:pStyle w:val="33"/>
        <w:ind w:firstLine="440"/>
        <w:sectPr>
          <w:pgSz w:w="11906" w:h="16838"/>
          <w:pgMar w:top="567" w:right="1134" w:bottom="1134" w:left="1417" w:header="1418" w:footer="1134" w:gutter="0"/>
          <w:pgNumType w:fmt="upperRoman"/>
          <w:cols w:space="720" w:num="1"/>
          <w:formProt w:val="0"/>
          <w:docGrid w:type="lines" w:linePitch="312" w:charSpace="0"/>
        </w:sectPr>
      </w:pPr>
    </w:p>
    <w:p>
      <w:pPr>
        <w:pStyle w:val="101"/>
        <w:rPr>
          <w:rFonts w:hAnsi="黑体"/>
        </w:rPr>
      </w:pPr>
      <w:bookmarkStart w:id="10" w:name="_Toc505270897"/>
      <w:bookmarkStart w:id="11" w:name="_Toc354602662"/>
      <w:bookmarkStart w:id="12" w:name="_Toc6198"/>
      <w:r>
        <w:rPr>
          <w:rFonts w:hint="eastAsia" w:hAnsi="黑体"/>
        </w:rPr>
        <w:t>引</w:t>
      </w:r>
      <w:r>
        <w:rPr>
          <w:rFonts w:hAnsi="黑体" w:cs="MS Mincho"/>
        </w:rPr>
        <w:t xml:space="preserve">  </w:t>
      </w:r>
      <w:r>
        <w:rPr>
          <w:rFonts w:hint="eastAsia" w:hAnsi="黑体"/>
        </w:rPr>
        <w:t>言</w:t>
      </w:r>
      <w:bookmarkEnd w:id="10"/>
      <w:bookmarkEnd w:id="11"/>
      <w:bookmarkEnd w:id="12"/>
    </w:p>
    <w:p>
      <w:pPr>
        <w:pStyle w:val="33"/>
        <w:rPr>
          <w:rFonts w:hAnsi="宋体"/>
          <w:kern w:val="2"/>
          <w:sz w:val="21"/>
          <w:szCs w:val="21"/>
        </w:rPr>
      </w:pPr>
      <w:r>
        <w:rPr>
          <w:rFonts w:hint="eastAsia" w:hAnsi="宋体"/>
          <w:kern w:val="2"/>
          <w:sz w:val="21"/>
          <w:szCs w:val="21"/>
        </w:rPr>
        <w:t>为贯彻创新驱动发展战略，落实《中共中央</w:t>
      </w:r>
      <w:r>
        <w:rPr>
          <w:rFonts w:hAnsi="宋体"/>
          <w:kern w:val="2"/>
          <w:sz w:val="21"/>
          <w:szCs w:val="21"/>
        </w:rPr>
        <w:t xml:space="preserve"> </w:t>
      </w:r>
      <w:r>
        <w:rPr>
          <w:rFonts w:hint="eastAsia" w:hAnsi="宋体"/>
          <w:kern w:val="2"/>
          <w:sz w:val="21"/>
          <w:szCs w:val="21"/>
        </w:rPr>
        <w:t>国务院关于深化科技体制改革加快国家创新体系建设的意见》</w:t>
      </w:r>
      <w:r>
        <w:rPr>
          <w:rFonts w:hint="eastAsia"/>
          <w:kern w:val="32"/>
        </w:rPr>
        <w:t>和《北京加强全国科技创新中心建设总体方案》（国发〔2016〕52号）</w:t>
      </w:r>
      <w:r>
        <w:rPr>
          <w:rFonts w:hint="eastAsia" w:hAnsi="宋体"/>
          <w:kern w:val="2"/>
          <w:sz w:val="21"/>
          <w:szCs w:val="21"/>
        </w:rPr>
        <w:t>，强化企业技术创新主体地位，引导和支持企业增强技术创新能力，健全技术创新市场导向机制，根据《北京市企业技术中心建设管理办法》</w:t>
      </w:r>
      <w:r>
        <w:rPr>
          <w:rFonts w:hint="eastAsia"/>
          <w:szCs w:val="21"/>
        </w:rPr>
        <w:t>（</w:t>
      </w:r>
      <w:r>
        <w:rPr>
          <w:rFonts w:hint="eastAsia"/>
          <w:kern w:val="32"/>
        </w:rPr>
        <w:t>京经信发〔2018〕7号</w:t>
      </w:r>
      <w:r>
        <w:rPr>
          <w:rFonts w:hint="eastAsia"/>
          <w:szCs w:val="21"/>
        </w:rPr>
        <w:t>）</w:t>
      </w:r>
      <w:r>
        <w:rPr>
          <w:rFonts w:hint="eastAsia" w:hAnsi="宋体"/>
          <w:kern w:val="2"/>
          <w:sz w:val="21"/>
          <w:szCs w:val="21"/>
        </w:rPr>
        <w:t>，特制订本规范。</w:t>
      </w:r>
    </w:p>
    <w:p>
      <w:pPr>
        <w:pStyle w:val="33"/>
        <w:ind w:firstLine="440"/>
        <w:rPr>
          <w:rFonts w:hAnsi="宋体"/>
        </w:rPr>
      </w:pPr>
    </w:p>
    <w:p>
      <w:pPr>
        <w:pStyle w:val="33"/>
        <w:ind w:firstLine="440"/>
      </w:pPr>
    </w:p>
    <w:p>
      <w:pPr>
        <w:pStyle w:val="33"/>
        <w:ind w:firstLine="440"/>
      </w:pPr>
    </w:p>
    <w:p>
      <w:pPr>
        <w:pStyle w:val="33"/>
        <w:ind w:firstLine="440"/>
        <w:sectPr>
          <w:pgSz w:w="11906" w:h="16838"/>
          <w:pgMar w:top="567" w:right="1134" w:bottom="1134" w:left="1417" w:header="1418" w:footer="1134" w:gutter="0"/>
          <w:pgNumType w:fmt="upperRoman"/>
          <w:cols w:space="720" w:num="1"/>
          <w:formProt w:val="0"/>
          <w:docGrid w:type="lines" w:linePitch="312" w:charSpace="0"/>
        </w:sectPr>
      </w:pPr>
    </w:p>
    <w:p>
      <w:pPr>
        <w:pStyle w:val="119"/>
        <w:rPr>
          <w:rFonts w:ascii="Times New Roman"/>
        </w:rPr>
      </w:pPr>
      <w:bookmarkStart w:id="13" w:name="_Toc484934789"/>
      <w:bookmarkStart w:id="14" w:name="_Toc19575"/>
      <w:bookmarkStart w:id="15" w:name="_Toc505270898"/>
      <w:bookmarkStart w:id="16" w:name="_Toc449424794"/>
      <w:bookmarkStart w:id="17" w:name="_Toc449424745"/>
      <w:r>
        <w:rPr>
          <w:rFonts w:hint="eastAsia" w:ascii="Times New Roman"/>
        </w:rPr>
        <w:t>北京市企业技术中心建设评价规范</w:t>
      </w:r>
      <w:bookmarkEnd w:id="13"/>
      <w:bookmarkEnd w:id="14"/>
      <w:bookmarkEnd w:id="15"/>
    </w:p>
    <w:p>
      <w:pPr>
        <w:pStyle w:val="93"/>
        <w:numPr>
          <w:ilvl w:val="0"/>
          <w:numId w:val="0"/>
        </w:numPr>
        <w:spacing w:beforeLines="50" w:afterLines="50"/>
        <w:rPr>
          <w:rFonts w:ascii="Times New Roman"/>
          <w:sz w:val="21"/>
          <w:szCs w:val="21"/>
        </w:rPr>
      </w:pPr>
      <w:bookmarkStart w:id="18" w:name="_Toc505270899"/>
      <w:bookmarkStart w:id="19" w:name="_Toc10344"/>
      <w:r>
        <w:rPr>
          <w:rFonts w:hint="eastAsia" w:ascii="Times New Roman"/>
          <w:sz w:val="21"/>
          <w:szCs w:val="21"/>
        </w:rPr>
        <w:t>1  范围</w:t>
      </w:r>
      <w:bookmarkEnd w:id="16"/>
      <w:bookmarkEnd w:id="17"/>
      <w:bookmarkEnd w:id="18"/>
      <w:bookmarkEnd w:id="19"/>
    </w:p>
    <w:p>
      <w:pPr>
        <w:pStyle w:val="33"/>
        <w:rPr>
          <w:sz w:val="21"/>
          <w:szCs w:val="21"/>
        </w:rPr>
      </w:pPr>
      <w:r>
        <w:rPr>
          <w:rFonts w:hint="eastAsia"/>
          <w:sz w:val="21"/>
          <w:szCs w:val="21"/>
        </w:rPr>
        <w:t>本标准规定了北京市企业技术中心评价的范围、</w:t>
      </w:r>
      <w:r>
        <w:rPr>
          <w:rFonts w:hint="eastAsia"/>
          <w:sz w:val="21"/>
          <w:szCs w:val="21"/>
          <w:lang w:val="en-US" w:eastAsia="zh-CN"/>
        </w:rPr>
        <w:t>申请创建和运行评价、</w:t>
      </w:r>
      <w:r>
        <w:rPr>
          <w:rFonts w:hint="eastAsia"/>
          <w:sz w:val="21"/>
          <w:szCs w:val="21"/>
        </w:rPr>
        <w:t>评价方法</w:t>
      </w:r>
      <w:r>
        <w:rPr>
          <w:rFonts w:hint="eastAsia"/>
          <w:sz w:val="21"/>
          <w:szCs w:val="21"/>
          <w:lang w:eastAsia="zh-CN"/>
        </w:rPr>
        <w:t>及评价结果</w:t>
      </w:r>
      <w:r>
        <w:rPr>
          <w:rFonts w:hint="eastAsia"/>
          <w:sz w:val="21"/>
          <w:szCs w:val="21"/>
        </w:rPr>
        <w:t>。</w:t>
      </w:r>
    </w:p>
    <w:p>
      <w:pPr>
        <w:pStyle w:val="33"/>
        <w:rPr>
          <w:sz w:val="21"/>
          <w:szCs w:val="21"/>
        </w:rPr>
      </w:pPr>
      <w:r>
        <w:rPr>
          <w:rFonts w:hint="eastAsia"/>
          <w:sz w:val="21"/>
          <w:szCs w:val="21"/>
        </w:rPr>
        <w:t>本标准适用于对北京市企业技术中心</w:t>
      </w:r>
      <w:r>
        <w:rPr>
          <w:rFonts w:hint="eastAsia"/>
          <w:sz w:val="21"/>
          <w:szCs w:val="21"/>
          <w:lang w:eastAsia="zh-CN"/>
        </w:rPr>
        <w:t>申请</w:t>
      </w:r>
      <w:r>
        <w:rPr>
          <w:rFonts w:hint="eastAsia"/>
          <w:sz w:val="21"/>
          <w:szCs w:val="21"/>
        </w:rPr>
        <w:t>创建和运行评价。</w:t>
      </w:r>
    </w:p>
    <w:p>
      <w:pPr>
        <w:pStyle w:val="93"/>
        <w:numPr>
          <w:ilvl w:val="0"/>
          <w:numId w:val="0"/>
        </w:numPr>
        <w:spacing w:beforeLines="50" w:afterLines="50"/>
        <w:rPr>
          <w:rFonts w:ascii="Times New Roman"/>
          <w:sz w:val="21"/>
          <w:szCs w:val="21"/>
        </w:rPr>
      </w:pPr>
      <w:bookmarkStart w:id="20" w:name="_Toc505270900"/>
      <w:bookmarkStart w:id="21" w:name="_Toc7273"/>
      <w:r>
        <w:rPr>
          <w:rFonts w:hint="eastAsia" w:ascii="Times New Roman"/>
          <w:sz w:val="21"/>
          <w:szCs w:val="21"/>
        </w:rPr>
        <w:t>2  规范性引用文件</w:t>
      </w:r>
      <w:bookmarkEnd w:id="20"/>
      <w:bookmarkEnd w:id="21"/>
    </w:p>
    <w:p>
      <w:pPr>
        <w:pStyle w:val="33"/>
        <w:rPr>
          <w:sz w:val="21"/>
          <w:szCs w:val="21"/>
        </w:rPr>
      </w:pPr>
      <w:r>
        <w:rPr>
          <w:rFonts w:hint="eastAsia"/>
          <w:sz w:val="21"/>
          <w:szCs w:val="21"/>
        </w:rPr>
        <w:t>下列文件对于本文件的应用是必不可少的。凡是注日期的引用文件，仅所注日期的版本适用于本文件。凡是不注日期的引用文件，其最新版本（包括所有的修改单）适用于本文件。</w:t>
      </w:r>
    </w:p>
    <w:p>
      <w:pPr>
        <w:pStyle w:val="33"/>
        <w:ind w:firstLine="0" w:firstLineChars="0"/>
        <w:rPr>
          <w:sz w:val="21"/>
          <w:szCs w:val="21"/>
        </w:rPr>
      </w:pPr>
      <w:r>
        <w:rPr>
          <w:rFonts w:hint="eastAsia"/>
          <w:sz w:val="21"/>
          <w:szCs w:val="21"/>
        </w:rPr>
        <w:t xml:space="preserve">    </w:t>
      </w:r>
      <w:r>
        <w:rPr>
          <w:sz w:val="21"/>
          <w:szCs w:val="21"/>
        </w:rPr>
        <w:t xml:space="preserve">GB/T 4754—2017 </w:t>
      </w:r>
      <w:r>
        <w:rPr>
          <w:rFonts w:hint="eastAsia"/>
          <w:sz w:val="21"/>
          <w:szCs w:val="21"/>
        </w:rPr>
        <w:t>国民经济行业分类</w:t>
      </w:r>
    </w:p>
    <w:p>
      <w:pPr>
        <w:pStyle w:val="33"/>
        <w:ind w:firstLine="440"/>
        <w:rPr>
          <w:sz w:val="21"/>
          <w:szCs w:val="21"/>
        </w:rPr>
      </w:pPr>
      <w:r>
        <w:rPr>
          <w:rFonts w:hint="eastAsia"/>
          <w:szCs w:val="21"/>
        </w:rPr>
        <w:t>《北京市企业技术中心建设管理办法》（京经信发</w:t>
      </w:r>
      <w:r>
        <w:rPr>
          <w:rFonts w:hint="eastAsia"/>
          <w:kern w:val="32"/>
        </w:rPr>
        <w:t>〔201</w:t>
      </w:r>
      <w:r>
        <w:rPr>
          <w:rFonts w:hint="eastAsia"/>
          <w:kern w:val="32"/>
          <w:lang w:val="en-US" w:eastAsia="zh-CN"/>
        </w:rPr>
        <w:t>8</w:t>
      </w:r>
      <w:r>
        <w:rPr>
          <w:rFonts w:hint="eastAsia"/>
          <w:kern w:val="32"/>
        </w:rPr>
        <w:t>〕</w:t>
      </w:r>
      <w:r>
        <w:rPr>
          <w:rFonts w:hint="eastAsia"/>
          <w:szCs w:val="21"/>
        </w:rPr>
        <w:t>7号）</w:t>
      </w:r>
    </w:p>
    <w:p>
      <w:pPr>
        <w:pStyle w:val="93"/>
        <w:numPr>
          <w:ilvl w:val="0"/>
          <w:numId w:val="0"/>
        </w:numPr>
        <w:spacing w:beforeLines="50" w:afterLines="50"/>
        <w:rPr>
          <w:rFonts w:ascii="Times New Roman"/>
          <w:sz w:val="21"/>
          <w:szCs w:val="21"/>
        </w:rPr>
      </w:pPr>
      <w:bookmarkStart w:id="22" w:name="_Toc485372125"/>
      <w:bookmarkEnd w:id="22"/>
      <w:bookmarkStart w:id="23" w:name="_Toc484947923"/>
      <w:bookmarkEnd w:id="23"/>
      <w:bookmarkStart w:id="24" w:name="_Toc485372082"/>
      <w:bookmarkEnd w:id="24"/>
      <w:bookmarkStart w:id="25" w:name="_Toc484947919"/>
      <w:bookmarkEnd w:id="25"/>
      <w:bookmarkStart w:id="26" w:name="_Toc485372083"/>
      <w:bookmarkEnd w:id="26"/>
      <w:bookmarkStart w:id="27" w:name="_Toc484947920"/>
      <w:bookmarkEnd w:id="27"/>
      <w:bookmarkStart w:id="28" w:name="_Toc485372127"/>
      <w:bookmarkEnd w:id="28"/>
      <w:bookmarkStart w:id="29" w:name="_Toc485372081"/>
      <w:bookmarkEnd w:id="29"/>
      <w:bookmarkStart w:id="30" w:name="_Toc484947921"/>
      <w:bookmarkEnd w:id="30"/>
      <w:bookmarkStart w:id="31" w:name="_Toc485372126"/>
      <w:bookmarkEnd w:id="31"/>
      <w:bookmarkStart w:id="32" w:name="_Toc485372129"/>
      <w:bookmarkEnd w:id="32"/>
      <w:bookmarkStart w:id="33" w:name="_Toc485372128"/>
      <w:bookmarkEnd w:id="33"/>
      <w:bookmarkStart w:id="34" w:name="_Toc485372080"/>
      <w:bookmarkEnd w:id="34"/>
      <w:bookmarkStart w:id="35" w:name="_Toc484947922"/>
      <w:bookmarkEnd w:id="35"/>
      <w:bookmarkStart w:id="36" w:name="_Toc485372084"/>
      <w:bookmarkEnd w:id="36"/>
      <w:bookmarkStart w:id="37" w:name="_Toc505270906"/>
      <w:bookmarkStart w:id="38" w:name="_Toc4889"/>
      <w:r>
        <w:rPr>
          <w:rFonts w:hint="eastAsia" w:ascii="Times New Roman"/>
          <w:sz w:val="21"/>
          <w:szCs w:val="21"/>
        </w:rPr>
        <w:t xml:space="preserve">3  </w:t>
      </w:r>
      <w:r>
        <w:rPr>
          <w:rFonts w:hint="eastAsia" w:hAnsi="宋体"/>
        </w:rPr>
        <w:t>申请创建和运行评价</w:t>
      </w:r>
      <w:bookmarkEnd w:id="37"/>
      <w:bookmarkEnd w:id="38"/>
    </w:p>
    <w:p>
      <w:pPr>
        <w:widowControl/>
        <w:ind w:firstLine="440" w:firstLineChars="200"/>
        <w:rPr>
          <w:rFonts w:ascii="宋体"/>
          <w:kern w:val="0"/>
          <w:sz w:val="22"/>
          <w:szCs w:val="20"/>
        </w:rPr>
      </w:pPr>
      <w:r>
        <w:rPr>
          <w:rFonts w:hint="eastAsia" w:ascii="宋体"/>
          <w:kern w:val="0"/>
          <w:sz w:val="22"/>
          <w:szCs w:val="20"/>
        </w:rPr>
        <w:t>北京市企业技术</w:t>
      </w:r>
      <w:r>
        <w:rPr>
          <w:rFonts w:ascii="宋体"/>
          <w:kern w:val="0"/>
          <w:sz w:val="22"/>
          <w:szCs w:val="20"/>
        </w:rPr>
        <w:t>中心</w:t>
      </w:r>
      <w:r>
        <w:rPr>
          <w:rFonts w:hint="eastAsia" w:ascii="宋体"/>
          <w:kern w:val="0"/>
          <w:sz w:val="22"/>
          <w:szCs w:val="20"/>
        </w:rPr>
        <w:t>建设评价包括申请创建</w:t>
      </w:r>
      <w:r>
        <w:rPr>
          <w:rFonts w:ascii="宋体"/>
          <w:kern w:val="0"/>
          <w:sz w:val="22"/>
          <w:szCs w:val="20"/>
        </w:rPr>
        <w:t>和</w:t>
      </w:r>
      <w:r>
        <w:rPr>
          <w:rFonts w:hint="eastAsia" w:ascii="宋体"/>
          <w:kern w:val="0"/>
          <w:sz w:val="22"/>
          <w:szCs w:val="20"/>
        </w:rPr>
        <w:t>运行评价</w:t>
      </w:r>
      <w:r>
        <w:rPr>
          <w:rFonts w:ascii="宋体"/>
          <w:kern w:val="0"/>
          <w:sz w:val="22"/>
          <w:szCs w:val="20"/>
        </w:rPr>
        <w:t>。</w:t>
      </w:r>
    </w:p>
    <w:p>
      <w:pPr>
        <w:widowControl/>
        <w:ind w:firstLine="440" w:firstLineChars="200"/>
        <w:rPr>
          <w:rFonts w:ascii="宋体"/>
          <w:kern w:val="0"/>
          <w:sz w:val="22"/>
          <w:szCs w:val="20"/>
        </w:rPr>
      </w:pPr>
      <w:r>
        <w:rPr>
          <w:rFonts w:hint="eastAsia" w:ascii="宋体"/>
          <w:kern w:val="0"/>
          <w:sz w:val="22"/>
          <w:szCs w:val="20"/>
        </w:rPr>
        <w:t>北京市企业技术中心申请创建材料内容应包括：</w:t>
      </w:r>
      <w:r>
        <w:rPr>
          <w:rFonts w:hint="eastAsia"/>
        </w:rPr>
        <w:t>《北京市企业技术中心申请报告》</w:t>
      </w:r>
      <w:r>
        <w:rPr>
          <w:rFonts w:hint="eastAsia" w:ascii="宋体"/>
          <w:kern w:val="0"/>
          <w:sz w:val="22"/>
          <w:szCs w:val="20"/>
        </w:rPr>
        <w:t>（见附录A）、</w:t>
      </w:r>
      <w:r>
        <w:rPr>
          <w:rFonts w:hint="eastAsia"/>
        </w:rPr>
        <w:t>北京市企业技术中心评价表及必要证明材料</w:t>
      </w:r>
      <w:r>
        <w:rPr>
          <w:rFonts w:hint="eastAsia" w:ascii="宋体"/>
          <w:kern w:val="0"/>
          <w:sz w:val="22"/>
          <w:szCs w:val="20"/>
        </w:rPr>
        <w:t>（见附录B）。</w:t>
      </w:r>
    </w:p>
    <w:p>
      <w:pPr>
        <w:widowControl/>
        <w:ind w:firstLine="440" w:firstLineChars="200"/>
        <w:rPr>
          <w:rFonts w:ascii="宋体"/>
          <w:kern w:val="0"/>
          <w:sz w:val="22"/>
          <w:szCs w:val="20"/>
        </w:rPr>
      </w:pPr>
      <w:r>
        <w:rPr>
          <w:rFonts w:hint="eastAsia" w:ascii="宋体"/>
          <w:kern w:val="0"/>
          <w:sz w:val="22"/>
          <w:szCs w:val="20"/>
        </w:rPr>
        <w:t>北京市企业技术中心运行评价材料内容应包括：</w:t>
      </w:r>
      <w:r>
        <w:rPr>
          <w:rFonts w:hint="eastAsia"/>
        </w:rPr>
        <w:t>《北京市企业技术中心工作总结》</w:t>
      </w:r>
      <w:r>
        <w:rPr>
          <w:rFonts w:hint="eastAsia" w:ascii="宋体"/>
          <w:kern w:val="0"/>
          <w:sz w:val="22"/>
          <w:szCs w:val="20"/>
        </w:rPr>
        <w:t>（见附录</w:t>
      </w:r>
      <w:r>
        <w:rPr>
          <w:rFonts w:ascii="宋体"/>
          <w:kern w:val="0"/>
          <w:sz w:val="22"/>
          <w:szCs w:val="20"/>
        </w:rPr>
        <w:t>C</w:t>
      </w:r>
      <w:r>
        <w:rPr>
          <w:rFonts w:hint="eastAsia" w:ascii="宋体"/>
          <w:kern w:val="0"/>
          <w:sz w:val="22"/>
          <w:szCs w:val="20"/>
        </w:rPr>
        <w:t>）、</w:t>
      </w:r>
      <w:r>
        <w:rPr>
          <w:rFonts w:hint="eastAsia"/>
        </w:rPr>
        <w:t>北京市企业技术中心评价表及必要证明材料</w:t>
      </w:r>
      <w:r>
        <w:rPr>
          <w:rFonts w:hint="eastAsia" w:ascii="宋体"/>
          <w:kern w:val="0"/>
          <w:sz w:val="22"/>
          <w:szCs w:val="20"/>
        </w:rPr>
        <w:t>（见附录B）。</w:t>
      </w:r>
    </w:p>
    <w:p>
      <w:pPr>
        <w:pStyle w:val="93"/>
        <w:numPr>
          <w:ilvl w:val="0"/>
          <w:numId w:val="0"/>
        </w:numPr>
        <w:spacing w:beforeLines="50" w:afterLines="50"/>
        <w:rPr>
          <w:rFonts w:ascii="Times New Roman"/>
          <w:sz w:val="21"/>
          <w:szCs w:val="21"/>
        </w:rPr>
      </w:pPr>
      <w:bookmarkStart w:id="39" w:name="_Toc505270907"/>
      <w:bookmarkStart w:id="40" w:name="_Toc14435"/>
      <w:bookmarkStart w:id="41" w:name="_Toc477277165"/>
      <w:r>
        <w:rPr>
          <w:rFonts w:hint="eastAsia" w:ascii="Times New Roman"/>
          <w:sz w:val="21"/>
          <w:szCs w:val="21"/>
        </w:rPr>
        <w:t>4  评价方法</w:t>
      </w:r>
      <w:bookmarkEnd w:id="39"/>
      <w:bookmarkEnd w:id="40"/>
      <w:bookmarkEnd w:id="41"/>
    </w:p>
    <w:p>
      <w:pPr>
        <w:jc w:val="left"/>
        <w:rPr>
          <w:szCs w:val="21"/>
        </w:rPr>
      </w:pPr>
      <w:r>
        <w:rPr>
          <w:rFonts w:hint="eastAsia"/>
          <w:szCs w:val="21"/>
        </w:rPr>
        <w:t xml:space="preserve">   依据《北京市企业技术中心评价指标体系》（</w:t>
      </w:r>
      <w:r>
        <w:rPr>
          <w:rFonts w:hint="eastAsia" w:ascii="宋体" w:hAnsi="宋体"/>
          <w:szCs w:val="21"/>
        </w:rPr>
        <w:t>见附录D</w:t>
      </w:r>
      <w:r>
        <w:rPr>
          <w:rFonts w:hint="eastAsia"/>
          <w:szCs w:val="21"/>
        </w:rPr>
        <w:t>），对企业技术中心进行评价。</w:t>
      </w:r>
    </w:p>
    <w:p>
      <w:pPr>
        <w:pStyle w:val="93"/>
        <w:numPr>
          <w:ilvl w:val="0"/>
          <w:numId w:val="0"/>
        </w:numPr>
        <w:spacing w:beforeLines="50" w:afterLines="50"/>
        <w:rPr>
          <w:rFonts w:ascii="Times New Roman"/>
          <w:sz w:val="21"/>
          <w:szCs w:val="21"/>
        </w:rPr>
      </w:pPr>
      <w:bookmarkStart w:id="42" w:name="_Toc26660"/>
      <w:bookmarkStart w:id="43" w:name="_Toc505270917"/>
      <w:r>
        <w:rPr>
          <w:rFonts w:hint="eastAsia" w:ascii="Times New Roman"/>
          <w:sz w:val="21"/>
          <w:szCs w:val="21"/>
        </w:rPr>
        <w:t>5  评价结果</w:t>
      </w:r>
      <w:bookmarkEnd w:id="42"/>
      <w:bookmarkEnd w:id="43"/>
    </w:p>
    <w:p>
      <w:pPr>
        <w:pStyle w:val="33"/>
        <w:rPr>
          <w:sz w:val="21"/>
          <w:szCs w:val="21"/>
        </w:rPr>
      </w:pPr>
      <w:bookmarkStart w:id="44" w:name="_Toc505270918"/>
      <w:r>
        <w:rPr>
          <w:rFonts w:hint="eastAsia"/>
          <w:sz w:val="21"/>
          <w:szCs w:val="21"/>
        </w:rPr>
        <w:t>评价结果分为优秀、良好、基本合格和不合格：</w:t>
      </w:r>
    </w:p>
    <w:p>
      <w:pPr>
        <w:pStyle w:val="33"/>
        <w:rPr>
          <w:sz w:val="21"/>
          <w:szCs w:val="21"/>
        </w:rPr>
      </w:pPr>
      <w:r>
        <w:rPr>
          <w:rFonts w:hint="eastAsia"/>
          <w:sz w:val="21"/>
          <w:szCs w:val="21"/>
        </w:rPr>
        <w:t>（一）得分 90 分及以上为优秀；</w:t>
      </w:r>
    </w:p>
    <w:p>
      <w:pPr>
        <w:pStyle w:val="33"/>
        <w:rPr>
          <w:sz w:val="21"/>
          <w:szCs w:val="21"/>
        </w:rPr>
      </w:pPr>
      <w:r>
        <w:rPr>
          <w:rFonts w:hint="eastAsia"/>
          <w:sz w:val="21"/>
          <w:szCs w:val="21"/>
        </w:rPr>
        <w:t>（二）得分 70 分至 90 分（不含 90 分）为良好；</w:t>
      </w:r>
    </w:p>
    <w:p>
      <w:pPr>
        <w:pStyle w:val="33"/>
        <w:rPr>
          <w:sz w:val="21"/>
          <w:szCs w:val="21"/>
        </w:rPr>
      </w:pPr>
      <w:r>
        <w:rPr>
          <w:rFonts w:hint="eastAsia"/>
          <w:sz w:val="21"/>
          <w:szCs w:val="21"/>
        </w:rPr>
        <w:t>（三）得分 60 分至 70 分（不含 70 分）为基本合格；</w:t>
      </w:r>
    </w:p>
    <w:p>
      <w:pPr>
        <w:pStyle w:val="33"/>
        <w:rPr>
          <w:sz w:val="21"/>
          <w:szCs w:val="21"/>
        </w:rPr>
      </w:pPr>
      <w:r>
        <w:rPr>
          <w:rFonts w:hint="eastAsia"/>
          <w:sz w:val="21"/>
          <w:szCs w:val="21"/>
        </w:rPr>
        <w:t>（四）得分低于 60 分为不合格。</w:t>
      </w:r>
    </w:p>
    <w:p>
      <w:pPr>
        <w:pStyle w:val="33"/>
        <w:rPr>
          <w:sz w:val="21"/>
          <w:szCs w:val="21"/>
        </w:rPr>
      </w:pPr>
    </w:p>
    <w:p>
      <w:pPr>
        <w:pStyle w:val="33"/>
        <w:rPr>
          <w:sz w:val="21"/>
          <w:szCs w:val="21"/>
        </w:rPr>
      </w:pPr>
    </w:p>
    <w:p>
      <w:pPr>
        <w:pStyle w:val="33"/>
        <w:rPr>
          <w:sz w:val="21"/>
          <w:szCs w:val="21"/>
        </w:rPr>
      </w:pPr>
    </w:p>
    <w:p>
      <w:pPr>
        <w:pStyle w:val="33"/>
        <w:rPr>
          <w:sz w:val="21"/>
          <w:szCs w:val="21"/>
        </w:rPr>
      </w:pPr>
    </w:p>
    <w:p>
      <w:pPr>
        <w:pStyle w:val="33"/>
        <w:rPr>
          <w:sz w:val="21"/>
          <w:szCs w:val="21"/>
        </w:rPr>
      </w:pPr>
    </w:p>
    <w:p>
      <w:pPr>
        <w:pStyle w:val="33"/>
        <w:rPr>
          <w:sz w:val="21"/>
          <w:szCs w:val="21"/>
        </w:rPr>
      </w:pPr>
    </w:p>
    <w:p>
      <w:pPr>
        <w:pStyle w:val="33"/>
        <w:rPr>
          <w:sz w:val="21"/>
          <w:szCs w:val="21"/>
        </w:rPr>
      </w:pPr>
    </w:p>
    <w:bookmarkEnd w:id="44"/>
    <w:p>
      <w:pPr>
        <w:pStyle w:val="136"/>
        <w:spacing w:after="200"/>
        <w:rPr>
          <w:rFonts w:ascii="Times New Roman"/>
        </w:rPr>
      </w:pPr>
      <w:bookmarkStart w:id="45" w:name="_Toc1783"/>
      <w:bookmarkStart w:id="46" w:name="_Toc466639355"/>
      <w:r>
        <w:rPr>
          <w:rFonts w:ascii="Times New Roman"/>
        </w:rPr>
        <w:br/>
      </w:r>
      <w:bookmarkStart w:id="47" w:name="_Toc505270922"/>
      <w:r>
        <w:rPr>
          <w:rFonts w:hint="eastAsia" w:ascii="Times New Roman"/>
        </w:rPr>
        <w:t>（规范性附录）</w:t>
      </w:r>
      <w:r>
        <w:rPr>
          <w:rFonts w:ascii="Times New Roman"/>
        </w:rPr>
        <w:br/>
      </w:r>
      <w:r>
        <w:rPr>
          <w:rFonts w:hint="eastAsia" w:ascii="Times New Roman"/>
        </w:rPr>
        <w:t>《北京市企业技术中心申请报告》编写提纲</w:t>
      </w:r>
      <w:bookmarkEnd w:id="45"/>
      <w:bookmarkEnd w:id="47"/>
    </w:p>
    <w:bookmarkEnd w:id="46"/>
    <w:p>
      <w:pPr>
        <w:pStyle w:val="33"/>
        <w:spacing w:beforeLines="50" w:afterLines="50"/>
        <w:rPr>
          <w:b/>
          <w:sz w:val="21"/>
          <w:szCs w:val="21"/>
        </w:rPr>
      </w:pPr>
      <w:r>
        <w:rPr>
          <w:rFonts w:hint="eastAsia"/>
          <w:b/>
          <w:sz w:val="21"/>
          <w:szCs w:val="21"/>
        </w:rPr>
        <w:t>一、企业的地位和作用</w:t>
      </w:r>
    </w:p>
    <w:p>
      <w:pPr>
        <w:pStyle w:val="33"/>
        <w:rPr>
          <w:sz w:val="21"/>
          <w:szCs w:val="21"/>
        </w:rPr>
      </w:pPr>
      <w:r>
        <w:rPr>
          <w:sz w:val="21"/>
          <w:szCs w:val="21"/>
        </w:rPr>
        <w:t>1</w:t>
      </w:r>
      <w:r>
        <w:rPr>
          <w:rFonts w:hint="eastAsia"/>
          <w:sz w:val="21"/>
          <w:szCs w:val="21"/>
        </w:rPr>
        <w:t>．企业基本情况。</w:t>
      </w:r>
    </w:p>
    <w:p>
      <w:pPr>
        <w:pStyle w:val="33"/>
        <w:rPr>
          <w:sz w:val="21"/>
          <w:szCs w:val="21"/>
        </w:rPr>
      </w:pPr>
      <w:r>
        <w:rPr>
          <w:rFonts w:hint="eastAsia"/>
          <w:sz w:val="21"/>
          <w:szCs w:val="21"/>
        </w:rPr>
        <w:t>包括所有制性质、主要下属企业，职工人数、企业总资产、资产负债率、银行信用等级、销售收入、利润、主导产品及市场占有率等。</w:t>
      </w:r>
    </w:p>
    <w:p>
      <w:pPr>
        <w:pStyle w:val="33"/>
        <w:rPr>
          <w:sz w:val="21"/>
          <w:szCs w:val="21"/>
        </w:rPr>
      </w:pPr>
      <w:r>
        <w:rPr>
          <w:sz w:val="21"/>
          <w:szCs w:val="21"/>
        </w:rPr>
        <w:t>2</w:t>
      </w:r>
      <w:r>
        <w:rPr>
          <w:rFonts w:hint="eastAsia"/>
          <w:sz w:val="21"/>
          <w:szCs w:val="21"/>
        </w:rPr>
        <w:t>．企业的行业地位和竞争力。</w:t>
      </w:r>
    </w:p>
    <w:p>
      <w:pPr>
        <w:pStyle w:val="33"/>
        <w:rPr>
          <w:sz w:val="21"/>
          <w:szCs w:val="21"/>
        </w:rPr>
      </w:pPr>
      <w:r>
        <w:rPr>
          <w:rFonts w:hint="eastAsia"/>
          <w:sz w:val="21"/>
          <w:szCs w:val="21"/>
        </w:rPr>
        <w:t>结合行业集中度和企业在行业中的综合排序，分析企业在本行业的领先地位和竞争优势，与全国、北京同行业企业相比所具有的规模和技术优势。</w:t>
      </w:r>
    </w:p>
    <w:p>
      <w:pPr>
        <w:pStyle w:val="33"/>
        <w:rPr>
          <w:sz w:val="21"/>
          <w:szCs w:val="21"/>
        </w:rPr>
      </w:pPr>
      <w:r>
        <w:rPr>
          <w:sz w:val="21"/>
          <w:szCs w:val="21"/>
        </w:rPr>
        <w:t>3</w:t>
      </w:r>
      <w:r>
        <w:rPr>
          <w:rFonts w:hint="eastAsia"/>
          <w:sz w:val="21"/>
          <w:szCs w:val="21"/>
        </w:rPr>
        <w:t>．企业对本行业技术创新的引领作用。</w:t>
      </w:r>
    </w:p>
    <w:p>
      <w:pPr>
        <w:pStyle w:val="33"/>
        <w:rPr>
          <w:sz w:val="21"/>
          <w:szCs w:val="21"/>
        </w:rPr>
      </w:pPr>
      <w:r>
        <w:rPr>
          <w:rFonts w:hint="eastAsia"/>
          <w:sz w:val="21"/>
          <w:szCs w:val="21"/>
        </w:rPr>
        <w:t>包括企业对行业技术进步、结构调整、节能减排、资源节约综合利用等方面的示范和带动作用。</w:t>
      </w:r>
    </w:p>
    <w:p>
      <w:pPr>
        <w:pStyle w:val="33"/>
        <w:spacing w:beforeLines="50" w:afterLines="50"/>
        <w:rPr>
          <w:b/>
          <w:sz w:val="21"/>
          <w:szCs w:val="21"/>
        </w:rPr>
      </w:pPr>
      <w:r>
        <w:rPr>
          <w:rFonts w:hint="eastAsia"/>
          <w:b/>
          <w:sz w:val="21"/>
          <w:szCs w:val="21"/>
        </w:rPr>
        <w:t xml:space="preserve">二、企业技术创新的现状和成绩              </w:t>
      </w:r>
    </w:p>
    <w:p>
      <w:pPr>
        <w:pStyle w:val="33"/>
        <w:rPr>
          <w:sz w:val="21"/>
          <w:szCs w:val="21"/>
        </w:rPr>
      </w:pPr>
      <w:r>
        <w:rPr>
          <w:sz w:val="21"/>
          <w:szCs w:val="21"/>
        </w:rPr>
        <w:t>1</w:t>
      </w:r>
      <w:r>
        <w:rPr>
          <w:rFonts w:hint="eastAsia"/>
          <w:sz w:val="21"/>
          <w:szCs w:val="21"/>
        </w:rPr>
        <w:t>．企业技术中心基本情况。</w:t>
      </w:r>
    </w:p>
    <w:p>
      <w:pPr>
        <w:pStyle w:val="33"/>
        <w:rPr>
          <w:sz w:val="21"/>
          <w:szCs w:val="21"/>
        </w:rPr>
      </w:pPr>
      <w:r>
        <w:rPr>
          <w:rFonts w:hint="eastAsia"/>
          <w:sz w:val="21"/>
          <w:szCs w:val="21"/>
        </w:rPr>
        <w:t>包括企业技术中心的建设与发展历程、组织架构；创新体系建设和运行机制，包括组织管理体系建设、规章制度建立、研发项目组织管理机制、研发经费管理机制、人才激励机制、内外部合作机制等。</w:t>
      </w:r>
    </w:p>
    <w:p>
      <w:pPr>
        <w:pStyle w:val="33"/>
        <w:rPr>
          <w:sz w:val="21"/>
          <w:szCs w:val="21"/>
        </w:rPr>
      </w:pPr>
      <w:r>
        <w:rPr>
          <w:sz w:val="21"/>
          <w:szCs w:val="21"/>
        </w:rPr>
        <w:t>2</w:t>
      </w:r>
      <w:r>
        <w:rPr>
          <w:rFonts w:hint="eastAsia"/>
          <w:sz w:val="21"/>
          <w:szCs w:val="21"/>
        </w:rPr>
        <w:t>．企业技术中心创新资源整合情况。</w:t>
      </w:r>
    </w:p>
    <w:p>
      <w:pPr>
        <w:pStyle w:val="33"/>
        <w:rPr>
          <w:sz w:val="21"/>
          <w:szCs w:val="21"/>
        </w:rPr>
      </w:pPr>
      <w:r>
        <w:rPr>
          <w:rFonts w:hint="eastAsia"/>
          <w:sz w:val="21"/>
          <w:szCs w:val="21"/>
        </w:rPr>
        <w:t>包括企业技术中心技术带头人及创新团队建设情况、研发经费投入情况、研究开发和试验基础条件建设情况、信息化建设情况等。</w:t>
      </w:r>
    </w:p>
    <w:p>
      <w:pPr>
        <w:pStyle w:val="33"/>
        <w:rPr>
          <w:sz w:val="21"/>
          <w:szCs w:val="21"/>
        </w:rPr>
      </w:pPr>
      <w:r>
        <w:rPr>
          <w:sz w:val="21"/>
          <w:szCs w:val="21"/>
        </w:rPr>
        <w:t>3</w:t>
      </w:r>
      <w:r>
        <w:rPr>
          <w:rFonts w:hint="eastAsia"/>
          <w:sz w:val="21"/>
          <w:szCs w:val="21"/>
        </w:rPr>
        <w:t>．企业技术中心研究开发工作开展情况。</w:t>
      </w:r>
    </w:p>
    <w:p>
      <w:pPr>
        <w:pStyle w:val="33"/>
        <w:rPr>
          <w:sz w:val="21"/>
          <w:szCs w:val="21"/>
        </w:rPr>
      </w:pPr>
      <w:r>
        <w:rPr>
          <w:rFonts w:hint="eastAsia"/>
          <w:sz w:val="21"/>
          <w:szCs w:val="21"/>
        </w:rPr>
        <w:t>包括重大产品创新、工艺创新、商业模式创新、产学研合作、企业间合作、国际化研发活动、特色项目、吸引社会资本或政府基金参与研发成果转化情况等。</w:t>
      </w:r>
    </w:p>
    <w:p>
      <w:pPr>
        <w:pStyle w:val="33"/>
        <w:rPr>
          <w:sz w:val="21"/>
          <w:szCs w:val="21"/>
        </w:rPr>
      </w:pPr>
      <w:r>
        <w:rPr>
          <w:sz w:val="21"/>
          <w:szCs w:val="21"/>
        </w:rPr>
        <w:t>4</w:t>
      </w:r>
      <w:r>
        <w:rPr>
          <w:rFonts w:hint="eastAsia"/>
          <w:sz w:val="21"/>
          <w:szCs w:val="21"/>
        </w:rPr>
        <w:t>．企业技术中心取得的主要创新成果。</w:t>
      </w:r>
    </w:p>
    <w:p>
      <w:pPr>
        <w:pStyle w:val="33"/>
        <w:rPr>
          <w:sz w:val="21"/>
          <w:szCs w:val="21"/>
        </w:rPr>
      </w:pPr>
      <w:r>
        <w:rPr>
          <w:rFonts w:hint="eastAsia"/>
          <w:sz w:val="21"/>
          <w:szCs w:val="21"/>
        </w:rPr>
        <w:t>形成的核心技术及自主知识产权情况，重点介绍相关技术成果对企业核心产品研发、核心竞争力提升的支撑作用，以及取得的经济社会效益。</w:t>
      </w:r>
    </w:p>
    <w:p>
      <w:pPr>
        <w:pStyle w:val="33"/>
        <w:spacing w:beforeLines="50" w:afterLines="50"/>
        <w:rPr>
          <w:b/>
          <w:sz w:val="21"/>
          <w:szCs w:val="21"/>
        </w:rPr>
      </w:pPr>
      <w:r>
        <w:rPr>
          <w:rFonts w:hint="eastAsia"/>
          <w:b/>
          <w:sz w:val="21"/>
          <w:szCs w:val="21"/>
        </w:rPr>
        <w:t>三、企业技术创新战略和规划</w:t>
      </w:r>
    </w:p>
    <w:p>
      <w:pPr>
        <w:pStyle w:val="33"/>
        <w:rPr>
          <w:sz w:val="21"/>
          <w:szCs w:val="21"/>
        </w:rPr>
      </w:pPr>
      <w:r>
        <w:rPr>
          <w:sz w:val="21"/>
          <w:szCs w:val="21"/>
        </w:rPr>
        <w:t>1</w:t>
      </w:r>
      <w:r>
        <w:rPr>
          <w:rFonts w:hint="eastAsia"/>
          <w:sz w:val="21"/>
          <w:szCs w:val="21"/>
        </w:rPr>
        <w:t>．企业制定未来</w:t>
      </w:r>
      <w:r>
        <w:rPr>
          <w:sz w:val="21"/>
          <w:szCs w:val="21"/>
        </w:rPr>
        <w:t xml:space="preserve"> 5</w:t>
      </w:r>
      <w:r>
        <w:rPr>
          <w:rFonts w:hint="eastAsia"/>
          <w:sz w:val="21"/>
          <w:szCs w:val="21"/>
        </w:rPr>
        <w:t>～</w:t>
      </w:r>
      <w:r>
        <w:rPr>
          <w:sz w:val="21"/>
          <w:szCs w:val="21"/>
        </w:rPr>
        <w:t xml:space="preserve">10 </w:t>
      </w:r>
      <w:r>
        <w:rPr>
          <w:rFonts w:hint="eastAsia"/>
          <w:sz w:val="21"/>
          <w:szCs w:val="21"/>
        </w:rPr>
        <w:t>年技术创新发展战略情况，及该战略对企业总体发展目标的支撑情况。</w:t>
      </w:r>
    </w:p>
    <w:p>
      <w:pPr>
        <w:pStyle w:val="33"/>
        <w:rPr>
          <w:sz w:val="21"/>
          <w:szCs w:val="21"/>
        </w:rPr>
      </w:pPr>
      <w:r>
        <w:rPr>
          <w:sz w:val="21"/>
          <w:szCs w:val="21"/>
        </w:rPr>
        <w:t>2</w:t>
      </w:r>
      <w:r>
        <w:rPr>
          <w:rFonts w:hint="eastAsia"/>
          <w:sz w:val="21"/>
          <w:szCs w:val="21"/>
        </w:rPr>
        <w:t>．企业近期在技术创新方面拟实施的重点举措，包括创新条件建设、创新人才集聚、重点研发项目部署等。</w:t>
      </w:r>
    </w:p>
    <w:p>
      <w:pPr>
        <w:pStyle w:val="33"/>
        <w:rPr>
          <w:sz w:val="21"/>
          <w:szCs w:val="21"/>
        </w:rPr>
      </w:pPr>
      <w:bookmarkStart w:id="48" w:name="_Toc466639356"/>
    </w:p>
    <w:p>
      <w:pPr>
        <w:pStyle w:val="33"/>
        <w:rPr>
          <w:sz w:val="21"/>
          <w:szCs w:val="21"/>
        </w:rPr>
      </w:pPr>
    </w:p>
    <w:p>
      <w:r>
        <w:rPr>
          <w:rFonts w:ascii="黑体" w:eastAsia="黑体" w:cs="黑体"/>
          <w:bCs/>
          <w:szCs w:val="32"/>
        </w:rPr>
        <w:br w:type="page"/>
      </w:r>
    </w:p>
    <w:p>
      <w:pPr>
        <w:pStyle w:val="136"/>
        <w:spacing w:after="200"/>
        <w:rPr>
          <w:rFonts w:ascii="Times New Roman"/>
        </w:rPr>
      </w:pPr>
      <w:bookmarkStart w:id="49" w:name="_Toc14704"/>
      <w:r>
        <w:rPr>
          <w:rFonts w:ascii="Times New Roman"/>
        </w:rPr>
        <w:br/>
      </w:r>
      <w:bookmarkStart w:id="50" w:name="_Toc505270923"/>
      <w:r>
        <w:rPr>
          <w:rFonts w:hint="eastAsia" w:ascii="Times New Roman"/>
        </w:rPr>
        <w:t>（规范性附录）</w:t>
      </w:r>
      <w:r>
        <w:rPr>
          <w:rFonts w:ascii="Times New Roman"/>
        </w:rPr>
        <w:br/>
      </w:r>
      <w:r>
        <w:rPr>
          <w:rFonts w:hint="eastAsia" w:ascii="Times New Roman"/>
        </w:rPr>
        <w:t>北京市企业技术中心评价表及必要证明材料</w:t>
      </w:r>
      <w:bookmarkEnd w:id="49"/>
      <w:bookmarkEnd w:id="50"/>
    </w:p>
    <w:p>
      <w:pPr>
        <w:widowControl/>
        <w:spacing w:line="500" w:lineRule="exact"/>
        <w:ind w:firstLine="420" w:firstLineChars="200"/>
        <w:jc w:val="left"/>
        <w:rPr>
          <w:rFonts w:ascii="黑体" w:eastAsia="黑体" w:cs="黑体"/>
          <w:bCs/>
          <w:szCs w:val="32"/>
        </w:rPr>
      </w:pPr>
      <w:r>
        <w:rPr>
          <w:rFonts w:hint="eastAsia"/>
          <w:szCs w:val="21"/>
        </w:rPr>
        <w:t>北京市企业技术中心评价表如表</w:t>
      </w:r>
      <w:r>
        <w:rPr>
          <w:szCs w:val="21"/>
        </w:rPr>
        <w:t>1</w:t>
      </w:r>
      <w:r>
        <w:rPr>
          <w:rFonts w:hint="eastAsia"/>
          <w:szCs w:val="21"/>
        </w:rPr>
        <w:t>所示。</w:t>
      </w:r>
    </w:p>
    <w:bookmarkEnd w:id="48"/>
    <w:p>
      <w:pPr>
        <w:jc w:val="center"/>
        <w:rPr>
          <w:rFonts w:ascii="黑体" w:hAnsi="黑体" w:eastAsia="黑体"/>
        </w:rPr>
      </w:pPr>
      <w:bookmarkStart w:id="51" w:name="_Toc466639357"/>
      <w:r>
        <w:rPr>
          <w:rFonts w:hint="eastAsia" w:ascii="黑体" w:hAnsi="黑体" w:eastAsia="黑体"/>
        </w:rPr>
        <w:t>表1 北京市企业技术中心评价表</w:t>
      </w:r>
      <w:bookmarkEnd w:id="51"/>
    </w:p>
    <w:tbl>
      <w:tblPr>
        <w:tblW w:w="852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4"/>
        <w:gridCol w:w="985"/>
        <w:gridCol w:w="3100"/>
        <w:gridCol w:w="1062"/>
        <w:gridCol w:w="958"/>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kern w:val="0"/>
                <w:szCs w:val="21"/>
              </w:rPr>
            </w:pPr>
            <w:r>
              <w:rPr>
                <w:rFonts w:hint="eastAsia" w:ascii="宋体" w:hAnsi="宋体"/>
                <w:b/>
                <w:bCs/>
                <w:kern w:val="0"/>
                <w:szCs w:val="21"/>
              </w:rPr>
              <w:t>第一部分    企业基本情况</w:t>
            </w:r>
            <w:r>
              <w:rPr>
                <w:rFonts w:ascii="宋体" w:hAnsi="宋体"/>
                <w:b/>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企业名称</w:t>
            </w:r>
          </w:p>
        </w:tc>
        <w:tc>
          <w:tcPr>
            <w:tcW w:w="6553" w:type="dxa"/>
            <w:gridSpan w:val="4"/>
            <w:tcBorders>
              <w:top w:val="single" w:color="000000" w:sz="8" w:space="0"/>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登记注册时间</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登记注册类型</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注册地址</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法定代表人</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注册资本</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注册币种</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办公地址</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下属企业数量</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统一社会信用代码</w:t>
            </w:r>
          </w:p>
        </w:tc>
        <w:tc>
          <w:tcPr>
            <w:tcW w:w="6553" w:type="dxa"/>
            <w:gridSpan w:val="4"/>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纳统行业代码</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所属行业</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所属领域</w:t>
            </w:r>
          </w:p>
        </w:tc>
        <w:tc>
          <w:tcPr>
            <w:tcW w:w="6553" w:type="dxa"/>
            <w:gridSpan w:val="4"/>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p>
            <w:pPr>
              <w:widowControl/>
              <w:jc w:val="center"/>
              <w:rPr>
                <w:rFonts w:ascii="宋体" w:hAnsi="宋体"/>
                <w:kern w:val="0"/>
                <w:szCs w:val="21"/>
              </w:rPr>
            </w:pPr>
            <w:r>
              <w:rPr>
                <w:rFonts w:hint="eastAsia" w:ascii="宋体" w:hAnsi="宋体"/>
                <w:kern w:val="0"/>
                <w:szCs w:val="21"/>
              </w:rPr>
              <w:t>新一代信息技术（）集成电路（）医药健康（）智能装备（）</w:t>
            </w:r>
          </w:p>
          <w:p>
            <w:pPr>
              <w:widowControl/>
              <w:jc w:val="center"/>
              <w:rPr>
                <w:rFonts w:ascii="宋体" w:hAnsi="宋体"/>
                <w:kern w:val="0"/>
                <w:szCs w:val="21"/>
              </w:rPr>
            </w:pPr>
            <w:r>
              <w:rPr>
                <w:rFonts w:hint="eastAsia" w:ascii="宋体" w:hAnsi="宋体"/>
                <w:kern w:val="0"/>
                <w:szCs w:val="21"/>
              </w:rPr>
              <w:t>节能环保（）新能源智能汽车（）新材料（）人工智能（）</w:t>
            </w:r>
          </w:p>
          <w:p>
            <w:pPr>
              <w:widowControl/>
              <w:jc w:val="center"/>
              <w:rPr>
                <w:rFonts w:ascii="宋体" w:hAnsi="宋体"/>
                <w:kern w:val="0"/>
                <w:szCs w:val="21"/>
              </w:rPr>
            </w:pPr>
            <w:r>
              <w:rPr>
                <w:rFonts w:hint="eastAsia" w:ascii="宋体" w:hAnsi="宋体"/>
                <w:kern w:val="0"/>
                <w:szCs w:val="21"/>
              </w:rPr>
              <w:t>软件和信息服务（）科技服务业（）建筑业（）其他（）</w:t>
            </w:r>
          </w:p>
          <w:p>
            <w:pPr>
              <w:widowControl/>
              <w:jc w:val="center"/>
              <w:rPr>
                <w:rFonts w:ascii="宋体" w:hAnsi="宋体"/>
                <w:kern w:val="0"/>
                <w:szCs w:val="21"/>
              </w:rPr>
            </w:pPr>
            <w:r>
              <w:rPr>
                <w:rFonts w:ascii="宋体" w:hAnsi="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主营业务</w:t>
            </w:r>
          </w:p>
        </w:tc>
        <w:tc>
          <w:tcPr>
            <w:tcW w:w="6553" w:type="dxa"/>
            <w:gridSpan w:val="4"/>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kern w:val="0"/>
                <w:szCs w:val="21"/>
              </w:rPr>
            </w:pPr>
            <w:r>
              <w:rPr>
                <w:rFonts w:hint="eastAsia" w:ascii="宋体" w:hAnsi="宋体"/>
                <w:b/>
                <w:bCs/>
                <w:kern w:val="0"/>
                <w:szCs w:val="21"/>
              </w:rPr>
              <w:t>第二部分    企业技术中心基本情况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等级</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hint="eastAsia" w:ascii="宋体" w:hAnsi="宋体" w:cs="宋体"/>
                <w:kern w:val="0"/>
                <w:szCs w:val="21"/>
              </w:rPr>
              <w:t>□新创建</w:t>
            </w:r>
            <w:r>
              <w:rPr>
                <w:rFonts w:ascii="宋体" w:hAnsi="宋体" w:cs="宋体"/>
                <w:kern w:val="0"/>
                <w:szCs w:val="21"/>
              </w:rPr>
              <w:t xml:space="preserve">  </w:t>
            </w:r>
            <w:r>
              <w:rPr>
                <w:rFonts w:hint="eastAsia" w:ascii="宋体" w:hAnsi="宋体" w:cs="宋体"/>
                <w:kern w:val="0"/>
                <w:szCs w:val="21"/>
              </w:rPr>
              <w:t>□市级</w:t>
            </w:r>
            <w:r>
              <w:rPr>
                <w:rFonts w:ascii="宋体" w:hAnsi="宋体" w:cs="宋体"/>
                <w:kern w:val="0"/>
                <w:szCs w:val="21"/>
              </w:rPr>
              <w:t xml:space="preserve"> </w:t>
            </w:r>
            <w:r>
              <w:rPr>
                <w:rFonts w:hint="eastAsia" w:ascii="宋体" w:hAnsi="宋体" w:cs="宋体"/>
                <w:kern w:val="0"/>
                <w:szCs w:val="21"/>
              </w:rPr>
              <w:t>□国家级</w:t>
            </w:r>
            <w:r>
              <w:rPr>
                <w:rFonts w:ascii="宋体" w:hAnsi="宋体"/>
                <w:kern w:val="0"/>
                <w:szCs w:val="21"/>
              </w:rPr>
              <w:t>　</w:t>
            </w: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办理事项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技术中心成立时间</w:t>
            </w:r>
          </w:p>
        </w:tc>
        <w:tc>
          <w:tcPr>
            <w:tcW w:w="6553" w:type="dxa"/>
            <w:gridSpan w:val="4"/>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技术中心负责人</w:t>
            </w:r>
          </w:p>
        </w:tc>
        <w:tc>
          <w:tcPr>
            <w:tcW w:w="3100" w:type="dxa"/>
            <w:tcBorders>
              <w:top w:val="nil"/>
              <w:left w:val="nil"/>
              <w:bottom w:val="single" w:color="000000" w:sz="8" w:space="0"/>
              <w:right w:val="single" w:color="auto" w:sz="8" w:space="0"/>
            </w:tcBorders>
            <w:vAlign w:val="center"/>
          </w:tcPr>
          <w:p>
            <w:pPr>
              <w:widowControl/>
              <w:jc w:val="center"/>
              <w:rPr>
                <w:rFonts w:ascii="宋体" w:hAnsi="宋体"/>
                <w:kern w:val="0"/>
                <w:szCs w:val="21"/>
              </w:rPr>
            </w:pPr>
            <w:r>
              <w:rPr>
                <w:rFonts w:ascii="宋体" w:hAnsi="宋体"/>
                <w:kern w:val="0"/>
                <w:szCs w:val="21"/>
              </w:rPr>
              <w:t>　</w:t>
            </w: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技术中心联系人</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r>
              <w:rPr>
                <w:rFonts w:ascii="宋体" w:hAnsi="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固定</w:t>
            </w:r>
            <w:r>
              <w:rPr>
                <w:rFonts w:ascii="宋体" w:hAnsi="宋体" w:cs="宋体"/>
                <w:kern w:val="0"/>
                <w:szCs w:val="21"/>
              </w:rPr>
              <w:t>电话</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电子邮件</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196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联系</w:t>
            </w:r>
            <w:r>
              <w:rPr>
                <w:rFonts w:ascii="宋体" w:hAnsi="宋体" w:cs="宋体"/>
                <w:kern w:val="0"/>
                <w:szCs w:val="21"/>
              </w:rPr>
              <w:t>传真</w:t>
            </w:r>
          </w:p>
        </w:tc>
        <w:tc>
          <w:tcPr>
            <w:tcW w:w="3100"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c>
          <w:tcPr>
            <w:tcW w:w="202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报告年度</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指标名称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数据值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主营业务收入</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研究与试验发展经费支出</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研究与试验发展人员数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人</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企业技术开发仪器设备原值</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szCs w:val="21"/>
              </w:rPr>
              <w:t>近三年企业获得的有效专利数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其中：</w:t>
            </w:r>
            <w:r>
              <w:rPr>
                <w:rFonts w:hint="eastAsia"/>
                <w:szCs w:val="21"/>
              </w:rPr>
              <w:t>近三年企业获得的有效发明专利数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近三年获得的全部有效软件著作权登记数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近三年获得的的全部有效集成电路布图设计专有权数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企业职工总数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人</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10</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技术中心高级专家人数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人</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11</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技术中心博士人数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人</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12</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来技术中心从事研发工作的外部专家人</w:t>
            </w:r>
            <w:r>
              <w:rPr>
                <w:rFonts w:hint="eastAsia" w:ascii="宋体" w:hAnsi="宋体" w:cs="宋体"/>
                <w:kern w:val="0"/>
                <w:szCs w:val="21"/>
                <w:lang w:eastAsia="zh-CN"/>
              </w:rPr>
              <w:t>月</w:t>
            </w:r>
            <w:r>
              <w:rPr>
                <w:rFonts w:hint="eastAsia" w:ascii="宋体" w:hAnsi="宋体" w:cs="宋体"/>
                <w:kern w:val="0"/>
                <w:szCs w:val="21"/>
              </w:rPr>
              <w:t>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人月</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13</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企业拥有的全部有效知识产权数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14</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其中：企业拥有的全部有效发明专利数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15</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企业全部研发项目数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16</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其中：基础研究和应用研究项目数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17</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国家级研发平台数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18</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省级研发平台数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19</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通过国家（国际组织）认证的实验室和检测机构数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20</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当年被受理的专利申请数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21</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其中：当年被受理的发明专利申请数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22</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近三年主持和参加制定的国际、国家和行业标准数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23</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新产品销售收入</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24</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新产品销售利润</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25</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利润总额</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26</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获国家自然科学、技术发明、科技进步奖项目数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27</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获省部级科技进步奖项目数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28</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获得国家建设工程鲁班奖</w:t>
            </w:r>
            <w:r>
              <w:rPr>
                <w:rFonts w:ascii="宋体" w:hAnsi="宋体" w:cs="宋体"/>
                <w:kern w:val="0"/>
                <w:szCs w:val="21"/>
              </w:rPr>
              <w:t>/</w:t>
            </w:r>
            <w:r>
              <w:rPr>
                <w:rFonts w:hint="eastAsia" w:ascii="宋体" w:hAnsi="宋体" w:cs="宋体"/>
                <w:kern w:val="0"/>
                <w:szCs w:val="21"/>
              </w:rPr>
              <w:t>国家优质工程、中国土木工程詹天佑奖数（建筑企业）</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29</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技术中心在境外设立研发机构数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30</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技术中心与其他组织合办研发机构数</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个</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31</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企业获得省级以上质量标杆或品牌示范、试点企业</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32</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szCs w:val="21"/>
              </w:rPr>
              <w:t>企业享受加计扣除政策额度</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万元</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33</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近四年获国家级工法数（建筑企业）</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项</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4</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企业是否获得国家信息安全测评/信息安全服务资质（软件企业）</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是/否</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98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5</w:t>
            </w:r>
          </w:p>
        </w:tc>
        <w:tc>
          <w:tcPr>
            <w:tcW w:w="5147"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Cs w:val="21"/>
              </w:rPr>
            </w:pPr>
            <w:r>
              <w:rPr>
                <w:rFonts w:hint="eastAsia" w:ascii="宋体" w:hAnsi="宋体" w:cs="宋体"/>
                <w:kern w:val="0"/>
                <w:szCs w:val="21"/>
              </w:rPr>
              <w:t>是否为国家规划布局内重点软件企业（软件企业）</w:t>
            </w:r>
          </w:p>
        </w:tc>
        <w:tc>
          <w:tcPr>
            <w:tcW w:w="958"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r>
              <w:rPr>
                <w:rFonts w:hint="eastAsia" w:ascii="宋体" w:hAnsi="宋体" w:cs="宋体"/>
                <w:kern w:val="0"/>
                <w:szCs w:val="21"/>
              </w:rPr>
              <w:t>是/否</w:t>
            </w:r>
          </w:p>
        </w:tc>
        <w:tc>
          <w:tcPr>
            <w:tcW w:w="1433" w:type="dxa"/>
            <w:tcBorders>
              <w:top w:val="nil"/>
              <w:left w:val="nil"/>
              <w:bottom w:val="single" w:color="000000" w:sz="8" w:space="0"/>
              <w:right w:val="single" w:color="000000" w:sz="8" w:space="0"/>
            </w:tcBorders>
            <w:vAlign w:val="center"/>
          </w:tcPr>
          <w:p>
            <w:pPr>
              <w:widowControl/>
              <w:jc w:val="center"/>
              <w:rPr>
                <w:rFonts w:ascii="宋体" w:hAnsi="宋体" w:cs="宋体"/>
                <w:kern w:val="0"/>
                <w:szCs w:val="21"/>
              </w:rPr>
            </w:pPr>
          </w:p>
        </w:tc>
      </w:tr>
    </w:tbl>
    <w:p>
      <w:pPr>
        <w:spacing w:line="440" w:lineRule="exact"/>
        <w:ind w:firstLine="452" w:firstLineChars="150"/>
        <w:rPr>
          <w:rFonts w:ascii="仿宋_GB2312" w:eastAsia="仿宋_GB2312" w:cs="黑体"/>
          <w:b/>
          <w:color w:val="FF0000"/>
          <w:kern w:val="0"/>
          <w:sz w:val="30"/>
          <w:szCs w:val="30"/>
        </w:rPr>
      </w:pPr>
    </w:p>
    <w:p>
      <w:pPr>
        <w:pStyle w:val="33"/>
        <w:rPr>
          <w:sz w:val="21"/>
          <w:szCs w:val="21"/>
        </w:rPr>
      </w:pPr>
      <w:r>
        <w:rPr>
          <w:rFonts w:hint="eastAsia"/>
          <w:sz w:val="21"/>
          <w:szCs w:val="21"/>
        </w:rPr>
        <w:t>填写说明：</w:t>
      </w:r>
    </w:p>
    <w:p>
      <w:pPr>
        <w:pStyle w:val="33"/>
        <w:rPr>
          <w:sz w:val="21"/>
          <w:szCs w:val="21"/>
        </w:rPr>
      </w:pPr>
    </w:p>
    <w:p>
      <w:pPr>
        <w:pStyle w:val="33"/>
        <w:rPr>
          <w:b/>
          <w:bCs/>
          <w:sz w:val="21"/>
          <w:szCs w:val="21"/>
        </w:rPr>
      </w:pPr>
      <w:r>
        <w:rPr>
          <w:rFonts w:hint="eastAsia"/>
          <w:b/>
          <w:bCs/>
          <w:sz w:val="21"/>
          <w:szCs w:val="21"/>
        </w:rPr>
        <w:t>1.纳统行业代码：对照《国民经济行业分类与代码</w:t>
      </w:r>
      <w:r>
        <w:fldChar w:fldCharType="begin"/>
      </w:r>
      <w:r>
        <w:instrText xml:space="preserve"> HYPERLINK "https://www.baidu.com/link?url=DTI3yBYDWR6CSZYIIUiQodxvTY-ycuE3mjLb0hWfXZgDM6R0WwT3CLWPunuFkA1Cx8agIt0pwix9myjESPO8IK&amp;wd=&amp;eqid=b42e6cfc00001452000000025a6fd6ae" \t "_blank" </w:instrText>
      </w:r>
      <w:r>
        <w:fldChar w:fldCharType="separate"/>
      </w:r>
      <w:r>
        <w:rPr>
          <w:b/>
          <w:bCs/>
          <w:sz w:val="21"/>
          <w:szCs w:val="21"/>
        </w:rPr>
        <w:t>(GB/T 4754—2017)</w:t>
      </w:r>
      <w:r>
        <w:rPr>
          <w:b/>
          <w:bCs/>
          <w:sz w:val="21"/>
          <w:szCs w:val="21"/>
        </w:rPr>
        <w:fldChar w:fldCharType="end"/>
      </w:r>
      <w:r>
        <w:rPr>
          <w:rFonts w:hint="eastAsia"/>
          <w:b/>
          <w:bCs/>
          <w:sz w:val="21"/>
          <w:szCs w:val="21"/>
        </w:rPr>
        <w:t>》，填写企业主营业务对应的统计“小类”（四位码）编号。</w:t>
      </w:r>
    </w:p>
    <w:p>
      <w:pPr>
        <w:pStyle w:val="33"/>
        <w:rPr>
          <w:b/>
          <w:bCs/>
          <w:sz w:val="21"/>
          <w:szCs w:val="21"/>
        </w:rPr>
      </w:pPr>
      <w:r>
        <w:rPr>
          <w:rFonts w:hint="eastAsia"/>
          <w:b/>
          <w:bCs/>
          <w:sz w:val="21"/>
          <w:szCs w:val="21"/>
        </w:rPr>
        <w:t>2.报告年度：指表中指标统计年度，时间范围为申报年度的上一年1月1日至12月31日。</w:t>
      </w:r>
    </w:p>
    <w:p>
      <w:pPr>
        <w:pStyle w:val="33"/>
        <w:spacing w:beforeLines="50" w:afterLines="50"/>
        <w:rPr>
          <w:rFonts w:ascii="黑体" w:hAnsi="黑体" w:eastAsia="黑体"/>
          <w:sz w:val="21"/>
          <w:szCs w:val="21"/>
        </w:rPr>
      </w:pPr>
      <w:bookmarkStart w:id="52" w:name="_Toc466639358"/>
      <w:r>
        <w:rPr>
          <w:rFonts w:hint="eastAsia" w:ascii="黑体" w:hAnsi="黑体" w:eastAsia="黑体"/>
          <w:sz w:val="21"/>
          <w:szCs w:val="21"/>
        </w:rPr>
        <w:t>需提供的</w:t>
      </w:r>
      <w:bookmarkEnd w:id="52"/>
      <w:r>
        <w:rPr>
          <w:rFonts w:hint="eastAsia" w:ascii="黑体" w:hAnsi="黑体" w:eastAsia="黑体"/>
          <w:sz w:val="21"/>
          <w:szCs w:val="21"/>
        </w:rPr>
        <w:t>必要证明材料</w:t>
      </w:r>
    </w:p>
    <w:p>
      <w:pPr>
        <w:pStyle w:val="33"/>
        <w:rPr>
          <w:sz w:val="21"/>
          <w:szCs w:val="21"/>
        </w:rPr>
      </w:pPr>
      <w:r>
        <w:rPr>
          <w:rFonts w:hint="eastAsia"/>
          <w:sz w:val="21"/>
          <w:szCs w:val="21"/>
        </w:rPr>
        <w:t>1.相关统计和财务报表。相关统计报表主要包括：企业研发项目情况（107-1表）、企业研发活动及相关情况（107-2表）。未列入国家统计局研发活动情况统计范围的企业，应参照上述表格格式填报后提交。相关财务报表主要包括：企业资产负债表、损益表、现金流量表。大型企业集团应将与企业主营业务相关下属企业（包括分公司、子公司和控股公司）的107-1表、107-2表、资产负债表、损益表、现金流量表等进行合并填报。</w:t>
      </w:r>
    </w:p>
    <w:p>
      <w:pPr>
        <w:pStyle w:val="33"/>
        <w:rPr>
          <w:sz w:val="21"/>
          <w:szCs w:val="21"/>
        </w:rPr>
      </w:pPr>
      <w:r>
        <w:rPr>
          <w:rFonts w:hint="eastAsia"/>
          <w:sz w:val="21"/>
          <w:szCs w:val="21"/>
        </w:rPr>
        <w:t>2.评价指标的必要证明材料：表2-</w:t>
      </w:r>
      <w:r>
        <w:rPr>
          <w:sz w:val="21"/>
          <w:szCs w:val="21"/>
        </w:rPr>
        <w:t>16</w:t>
      </w:r>
      <w:r>
        <w:rPr>
          <w:rFonts w:hint="eastAsia"/>
          <w:sz w:val="21"/>
          <w:szCs w:val="21"/>
        </w:rPr>
        <w:t>。</w:t>
      </w:r>
    </w:p>
    <w:p>
      <w:pPr>
        <w:spacing w:line="440" w:lineRule="exact"/>
        <w:ind w:firstLine="420" w:firstLineChars="200"/>
        <w:jc w:val="center"/>
        <w:rPr>
          <w:rFonts w:ascii="黑体" w:hAnsi="黑体" w:eastAsia="黑体" w:cs="黑体"/>
          <w:kern w:val="0"/>
          <w:szCs w:val="21"/>
        </w:rPr>
      </w:pPr>
      <w:bookmarkStart w:id="53" w:name="_Toc466639359"/>
      <w:r>
        <w:rPr>
          <w:rFonts w:hint="eastAsia" w:ascii="黑体" w:hAnsi="黑体" w:eastAsia="黑体" w:cs="黑体"/>
          <w:kern w:val="0"/>
          <w:szCs w:val="21"/>
        </w:rPr>
        <w:t>表2 评价数据统计范围表</w:t>
      </w:r>
      <w:bookmarkEnd w:id="53"/>
    </w:p>
    <w:tbl>
      <w:tblPr>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4"/>
        <w:gridCol w:w="3532"/>
        <w:gridCol w:w="2405"/>
        <w:gridCol w:w="1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546"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r>
              <w:rPr>
                <w:rFonts w:hint="eastAsia" w:ascii="宋体" w:hAnsi="宋体" w:cs="宋体"/>
                <w:szCs w:val="21"/>
              </w:rPr>
              <w:t>企业技术中心所在企业名称</w:t>
            </w:r>
          </w:p>
        </w:tc>
        <w:tc>
          <w:tcPr>
            <w:tcW w:w="3976"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szCs w:val="21"/>
              </w:rPr>
            </w:pPr>
            <w:r>
              <w:rPr>
                <w:rFonts w:hint="eastAsia" w:ascii="宋体" w:hAnsi="宋体" w:cs="宋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014" w:type="dxa"/>
            <w:tcBorders>
              <w:top w:val="nil"/>
              <w:left w:val="single" w:color="auto" w:sz="4" w:space="0"/>
              <w:bottom w:val="single" w:color="auto" w:sz="4" w:space="0"/>
              <w:right w:val="single" w:color="auto" w:sz="4" w:space="0"/>
            </w:tcBorders>
            <w:vAlign w:val="center"/>
          </w:tcPr>
          <w:p>
            <w:pPr>
              <w:widowControl/>
              <w:rPr>
                <w:rFonts w:ascii="宋体" w:hAnsi="宋体"/>
                <w:szCs w:val="21"/>
              </w:rPr>
            </w:pPr>
            <w:r>
              <w:rPr>
                <w:rFonts w:hint="eastAsia" w:ascii="宋体" w:hAnsi="宋体" w:cs="宋体"/>
                <w:szCs w:val="21"/>
              </w:rPr>
              <w:t>编号</w:t>
            </w:r>
          </w:p>
        </w:tc>
        <w:tc>
          <w:tcPr>
            <w:tcW w:w="3532" w:type="dxa"/>
            <w:tcBorders>
              <w:top w:val="nil"/>
              <w:left w:val="nil"/>
              <w:bottom w:val="single" w:color="auto" w:sz="4" w:space="0"/>
              <w:right w:val="single" w:color="auto" w:sz="4" w:space="0"/>
            </w:tcBorders>
            <w:vAlign w:val="center"/>
          </w:tcPr>
          <w:p>
            <w:pPr>
              <w:widowControl/>
              <w:rPr>
                <w:rFonts w:ascii="宋体" w:hAnsi="宋体"/>
                <w:szCs w:val="21"/>
              </w:rPr>
            </w:pPr>
            <w:r>
              <w:rPr>
                <w:rFonts w:hint="eastAsia" w:ascii="宋体" w:hAnsi="宋体" w:cs="宋体"/>
                <w:szCs w:val="21"/>
              </w:rPr>
              <w:t>下属企业名称</w:t>
            </w:r>
          </w:p>
        </w:tc>
        <w:tc>
          <w:tcPr>
            <w:tcW w:w="2405" w:type="dxa"/>
            <w:tcBorders>
              <w:top w:val="nil"/>
              <w:left w:val="nil"/>
              <w:bottom w:val="single" w:color="auto" w:sz="4" w:space="0"/>
              <w:right w:val="single" w:color="auto" w:sz="4" w:space="0"/>
            </w:tcBorders>
            <w:vAlign w:val="center"/>
          </w:tcPr>
          <w:p>
            <w:pPr>
              <w:widowControl/>
              <w:rPr>
                <w:rFonts w:ascii="宋体" w:hAnsi="宋体"/>
                <w:szCs w:val="21"/>
              </w:rPr>
            </w:pPr>
            <w:r>
              <w:rPr>
                <w:rFonts w:hint="eastAsia" w:ascii="宋体" w:hAnsi="宋体" w:cs="宋体"/>
                <w:szCs w:val="21"/>
              </w:rPr>
              <w:t>所在地（或注册地）</w:t>
            </w:r>
          </w:p>
        </w:tc>
        <w:tc>
          <w:tcPr>
            <w:tcW w:w="1571" w:type="dxa"/>
            <w:tcBorders>
              <w:top w:val="nil"/>
              <w:left w:val="nil"/>
              <w:bottom w:val="single" w:color="auto" w:sz="4" w:space="0"/>
              <w:right w:val="single" w:color="auto" w:sz="4" w:space="0"/>
            </w:tcBorders>
            <w:vAlign w:val="center"/>
          </w:tcPr>
          <w:p>
            <w:pPr>
              <w:widowControl/>
              <w:rPr>
                <w:rFonts w:ascii="宋体" w:hAnsi="宋体"/>
                <w:szCs w:val="21"/>
              </w:rPr>
            </w:pPr>
            <w:r>
              <w:rPr>
                <w:rFonts w:hint="eastAsia" w:ascii="宋体" w:hAnsi="宋体" w:cs="宋体"/>
                <w:szCs w:val="21"/>
              </w:rPr>
              <w:t>隶属关系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014"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w:t>
            </w:r>
          </w:p>
        </w:tc>
        <w:tc>
          <w:tcPr>
            <w:tcW w:w="3532"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1571"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014"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2</w:t>
            </w:r>
          </w:p>
        </w:tc>
        <w:tc>
          <w:tcPr>
            <w:tcW w:w="3532"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1571"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014"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w:t>
            </w:r>
          </w:p>
        </w:tc>
        <w:tc>
          <w:tcPr>
            <w:tcW w:w="3532"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1571"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014"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n</w:t>
            </w:r>
          </w:p>
        </w:tc>
        <w:tc>
          <w:tcPr>
            <w:tcW w:w="3532"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2405"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c>
          <w:tcPr>
            <w:tcW w:w="1571" w:type="dxa"/>
            <w:tcBorders>
              <w:top w:val="nil"/>
              <w:left w:val="nil"/>
              <w:bottom w:val="single" w:color="auto" w:sz="4" w:space="0"/>
              <w:right w:val="single" w:color="auto" w:sz="4" w:space="0"/>
            </w:tcBorders>
            <w:vAlign w:val="center"/>
          </w:tcPr>
          <w:p>
            <w:pPr>
              <w:widowControl/>
              <w:jc w:val="left"/>
              <w:rPr>
                <w:rFonts w:ascii="宋体" w:hAnsi="宋体"/>
                <w:szCs w:val="21"/>
              </w:rPr>
            </w:pPr>
            <w:r>
              <w:rPr>
                <w:rFonts w:hint="eastAsia" w:ascii="宋体" w:hAnsi="宋体" w:cs="宋体"/>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填写说明：</w:t>
            </w:r>
          </w:p>
          <w:p>
            <w:pPr>
              <w:widowControl/>
              <w:jc w:val="left"/>
              <w:rPr>
                <w:rFonts w:ascii="宋体" w:hAnsi="宋体"/>
                <w:color w:val="000000"/>
                <w:kern w:val="0"/>
                <w:szCs w:val="21"/>
              </w:rPr>
            </w:pPr>
            <w:r>
              <w:rPr>
                <w:rFonts w:hint="eastAsia" w:ascii="宋体" w:hAnsi="宋体"/>
                <w:color w:val="000000"/>
                <w:kern w:val="0"/>
                <w:szCs w:val="21"/>
              </w:rPr>
              <w:t>1.</w:t>
            </w:r>
            <w:r>
              <w:rPr>
                <w:rFonts w:hint="eastAsia" w:ascii="宋体" w:hAnsi="宋体" w:cs="宋体"/>
                <w:color w:val="000000"/>
                <w:kern w:val="0"/>
                <w:szCs w:val="21"/>
              </w:rPr>
              <w:t>企业名称：填写技术中心所在企业的名称，应与企业加盖的公章一致。</w:t>
            </w:r>
          </w:p>
          <w:p>
            <w:pPr>
              <w:widowControl/>
              <w:jc w:val="left"/>
              <w:rPr>
                <w:rFonts w:ascii="宋体" w:hAnsi="宋体"/>
                <w:color w:val="000000"/>
                <w:kern w:val="0"/>
                <w:szCs w:val="21"/>
              </w:rPr>
            </w:pPr>
            <w:r>
              <w:rPr>
                <w:rFonts w:hint="eastAsia" w:ascii="宋体" w:hAnsi="宋体"/>
                <w:color w:val="000000"/>
                <w:kern w:val="0"/>
                <w:szCs w:val="21"/>
              </w:rPr>
              <w:t>2.</w:t>
            </w:r>
            <w:r>
              <w:rPr>
                <w:rFonts w:hint="eastAsia" w:ascii="宋体" w:hAnsi="宋体" w:cs="宋体"/>
                <w:color w:val="000000"/>
                <w:kern w:val="0"/>
                <w:szCs w:val="21"/>
              </w:rPr>
              <w:t>所在地：下属企业是法人的，填写注册地；下属企业为非法人的，填写经营所在地；境内下属企业地点填写至地级市，境外下属企业所在地填写至所在国家。</w:t>
            </w:r>
          </w:p>
          <w:p>
            <w:pPr>
              <w:widowControl/>
              <w:jc w:val="left"/>
              <w:rPr>
                <w:rFonts w:ascii="宋体" w:hAnsi="宋体"/>
                <w:color w:val="000000"/>
                <w:kern w:val="0"/>
                <w:szCs w:val="21"/>
              </w:rPr>
            </w:pPr>
            <w:r>
              <w:rPr>
                <w:rFonts w:hint="eastAsia" w:ascii="宋体" w:hAnsi="宋体"/>
                <w:color w:val="000000"/>
                <w:kern w:val="0"/>
                <w:szCs w:val="21"/>
              </w:rPr>
              <w:t>3.</w:t>
            </w:r>
            <w:r>
              <w:rPr>
                <w:rFonts w:hint="eastAsia" w:ascii="宋体" w:hAnsi="宋体" w:cs="宋体"/>
                <w:color w:val="000000"/>
                <w:kern w:val="0"/>
                <w:szCs w:val="21"/>
              </w:rPr>
              <w:t>隶属关系指下属企业与技术中心所在企业之间隶属关系，应按相应的分类代码填写，具体的分类及代码是：</w:t>
            </w:r>
            <w:r>
              <w:rPr>
                <w:rFonts w:hint="eastAsia" w:ascii="宋体" w:hAnsi="宋体"/>
                <w:color w:val="000000"/>
                <w:kern w:val="0"/>
                <w:szCs w:val="21"/>
              </w:rPr>
              <w:t>1.</w:t>
            </w:r>
            <w:r>
              <w:rPr>
                <w:rFonts w:hint="eastAsia" w:ascii="宋体" w:hAnsi="宋体" w:cs="宋体"/>
                <w:color w:val="000000"/>
                <w:kern w:val="0"/>
                <w:szCs w:val="21"/>
              </w:rPr>
              <w:t>分公司；</w:t>
            </w:r>
            <w:r>
              <w:rPr>
                <w:rFonts w:hint="eastAsia" w:ascii="宋体" w:hAnsi="宋体"/>
                <w:color w:val="000000"/>
                <w:kern w:val="0"/>
                <w:szCs w:val="21"/>
              </w:rPr>
              <w:t>2.</w:t>
            </w:r>
            <w:r>
              <w:rPr>
                <w:rFonts w:hint="eastAsia" w:ascii="宋体" w:hAnsi="宋体" w:cs="宋体"/>
                <w:color w:val="000000"/>
                <w:kern w:val="0"/>
                <w:szCs w:val="21"/>
              </w:rPr>
              <w:t>子公司；</w:t>
            </w:r>
            <w:r>
              <w:rPr>
                <w:rFonts w:hint="eastAsia" w:ascii="宋体" w:hAnsi="宋体"/>
                <w:color w:val="000000"/>
                <w:kern w:val="0"/>
                <w:szCs w:val="21"/>
              </w:rPr>
              <w:t>3.</w:t>
            </w:r>
            <w:r>
              <w:rPr>
                <w:rFonts w:hint="eastAsia" w:ascii="宋体" w:hAnsi="宋体" w:cs="宋体"/>
                <w:color w:val="000000"/>
                <w:kern w:val="0"/>
                <w:szCs w:val="21"/>
              </w:rPr>
              <w:t>控股公司。</w:t>
            </w:r>
          </w:p>
          <w:p>
            <w:pPr>
              <w:widowControl/>
              <w:jc w:val="left"/>
              <w:rPr>
                <w:rFonts w:ascii="宋体" w:hAnsi="宋体"/>
                <w:color w:val="000000"/>
                <w:kern w:val="0"/>
                <w:szCs w:val="21"/>
              </w:rPr>
            </w:pPr>
            <w:r>
              <w:rPr>
                <w:rFonts w:ascii="宋体" w:hAnsi="宋体"/>
                <w:color w:val="000000"/>
                <w:kern w:val="0"/>
                <w:szCs w:val="21"/>
              </w:rPr>
              <w:t>4.</w:t>
            </w:r>
            <w:r>
              <w:rPr>
                <w:rFonts w:hint="eastAsia" w:ascii="宋体" w:hAnsi="宋体" w:cs="宋体"/>
                <w:color w:val="000000"/>
                <w:kern w:val="0"/>
                <w:szCs w:val="21"/>
              </w:rPr>
              <w:t>参股企业不得列入统计。</w:t>
            </w:r>
          </w:p>
        </w:tc>
      </w:tr>
    </w:tbl>
    <w:p>
      <w:pPr>
        <w:spacing w:beforeLines="50" w:line="440" w:lineRule="exact"/>
        <w:ind w:firstLine="420" w:firstLineChars="200"/>
        <w:jc w:val="center"/>
        <w:rPr>
          <w:rFonts w:ascii="黑体" w:hAnsi="黑体" w:eastAsia="黑体" w:cs="黑体"/>
          <w:kern w:val="0"/>
          <w:szCs w:val="21"/>
        </w:rPr>
      </w:pPr>
      <w:bookmarkStart w:id="54" w:name="_Toc466639360"/>
      <w:r>
        <w:rPr>
          <w:rFonts w:hint="eastAsia" w:ascii="黑体" w:hAnsi="黑体" w:eastAsia="黑体" w:cs="黑体"/>
          <w:kern w:val="0"/>
          <w:szCs w:val="21"/>
        </w:rPr>
        <w:t>表3 研究开发费用情况归集表</w:t>
      </w:r>
      <w:r>
        <w:rPr>
          <w:rFonts w:ascii="黑体" w:hAnsi="黑体" w:eastAsia="黑体" w:cs="黑体"/>
          <w:kern w:val="0"/>
          <w:szCs w:val="21"/>
        </w:rPr>
        <w:t>(</w:t>
      </w:r>
      <w:r>
        <w:rPr>
          <w:rFonts w:hint="eastAsia" w:ascii="黑体" w:hAnsi="黑体" w:eastAsia="黑体" w:cs="黑体"/>
          <w:kern w:val="0"/>
          <w:szCs w:val="21"/>
        </w:rPr>
        <w:t>单位：</w:t>
      </w:r>
      <w:r>
        <w:rPr>
          <w:rFonts w:hint="eastAsia" w:ascii="黑体" w:hAnsi="黑体" w:eastAsia="黑体" w:cs="黑体"/>
          <w:kern w:val="0"/>
          <w:szCs w:val="21"/>
          <w:lang w:eastAsia="zh-CN"/>
        </w:rPr>
        <w:t>万</w:t>
      </w:r>
      <w:r>
        <w:rPr>
          <w:rFonts w:hint="eastAsia" w:ascii="黑体" w:hAnsi="黑体" w:eastAsia="黑体" w:cs="黑体"/>
          <w:kern w:val="0"/>
          <w:szCs w:val="21"/>
        </w:rPr>
        <w:t>元</w:t>
      </w:r>
      <w:r>
        <w:rPr>
          <w:rFonts w:ascii="黑体" w:hAnsi="黑体" w:eastAsia="黑体" w:cs="黑体"/>
          <w:kern w:val="0"/>
          <w:szCs w:val="21"/>
        </w:rPr>
        <w:t>)</w:t>
      </w:r>
      <w:bookmarkEnd w:id="54"/>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szCs w:val="21"/>
              </w:rPr>
            </w:pPr>
            <w:r>
              <w:rPr>
                <w:rFonts w:hint="eastAsia" w:ascii="宋体" w:hAnsi="宋体" w:cs="宋体"/>
                <w:szCs w:val="21"/>
              </w:rPr>
              <w:t>研发经费情况</w:t>
            </w:r>
          </w:p>
        </w:tc>
        <w:tc>
          <w:tcPr>
            <w:tcW w:w="1420" w:type="dxa"/>
            <w:vAlign w:val="top"/>
          </w:tcPr>
          <w:p>
            <w:pPr>
              <w:widowControl/>
              <w:rPr>
                <w:rFonts w:ascii="宋体" w:hAnsi="宋体"/>
                <w:szCs w:val="21"/>
              </w:rPr>
            </w:pPr>
            <w:r>
              <w:rPr>
                <w:rFonts w:hint="eastAsia" w:ascii="宋体" w:hAnsi="宋体" w:cs="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b/>
                <w:bCs/>
                <w:color w:val="000000"/>
                <w:kern w:val="0"/>
                <w:szCs w:val="21"/>
              </w:rPr>
            </w:pPr>
            <w:r>
              <w:rPr>
                <w:rFonts w:hint="eastAsia" w:ascii="宋体" w:hAnsi="宋体"/>
                <w:b/>
                <w:bCs/>
                <w:color w:val="000000"/>
                <w:kern w:val="0"/>
                <w:szCs w:val="21"/>
              </w:rPr>
              <w:t xml:space="preserve">1. </w:t>
            </w:r>
            <w:r>
              <w:rPr>
                <w:rFonts w:hint="eastAsia" w:ascii="宋体" w:hAnsi="宋体" w:cs="宋体"/>
                <w:b/>
                <w:bCs/>
                <w:color w:val="000000"/>
                <w:kern w:val="0"/>
                <w:szCs w:val="21"/>
              </w:rPr>
              <w:t>企业内部的日常研发经费支出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1</w:t>
            </w:r>
            <w:r>
              <w:rPr>
                <w:rFonts w:hint="eastAsia" w:ascii="宋体" w:hAnsi="宋体" w:cs="宋体"/>
                <w:color w:val="000000"/>
                <w:kern w:val="0"/>
                <w:szCs w:val="21"/>
              </w:rPr>
              <w:t>）人员人工费</w:t>
            </w:r>
            <w:r>
              <w:rPr>
                <w:rFonts w:hint="eastAsia" w:ascii="宋体" w:hAnsi="宋体"/>
                <w:color w:val="000000"/>
                <w:kern w:val="0"/>
                <w:szCs w:val="21"/>
              </w:rPr>
              <w:t>(</w:t>
            </w:r>
            <w:r>
              <w:rPr>
                <w:rFonts w:hint="eastAsia" w:ascii="宋体" w:hAnsi="宋体" w:cs="宋体"/>
                <w:color w:val="000000"/>
                <w:kern w:val="0"/>
                <w:szCs w:val="21"/>
              </w:rPr>
              <w:t>包含各种补贴</w:t>
            </w:r>
            <w:r>
              <w:rPr>
                <w:rFonts w:hint="eastAsia" w:ascii="宋体" w:hAnsi="宋体"/>
                <w:color w:val="000000"/>
                <w:kern w:val="0"/>
                <w:szCs w:val="21"/>
              </w:rPr>
              <w:t xml:space="preserve">)           </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2</w:t>
            </w:r>
            <w:r>
              <w:rPr>
                <w:rFonts w:hint="eastAsia" w:ascii="宋体" w:hAnsi="宋体" w:cs="宋体"/>
                <w:color w:val="000000"/>
                <w:kern w:val="0"/>
                <w:szCs w:val="21"/>
              </w:rPr>
              <w:t>）原材料费</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3</w:t>
            </w:r>
            <w:r>
              <w:rPr>
                <w:rFonts w:hint="eastAsia" w:ascii="宋体" w:hAnsi="宋体" w:cs="宋体"/>
                <w:color w:val="000000"/>
                <w:kern w:val="0"/>
                <w:szCs w:val="21"/>
              </w:rPr>
              <w:t>）折旧费用与长期费用摊销</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4</w:t>
            </w:r>
            <w:r>
              <w:rPr>
                <w:rFonts w:hint="eastAsia" w:ascii="宋体" w:hAnsi="宋体" w:cs="宋体"/>
                <w:color w:val="000000"/>
                <w:kern w:val="0"/>
                <w:szCs w:val="21"/>
              </w:rPr>
              <w:t>）无形资产摊销</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5</w:t>
            </w:r>
            <w:r>
              <w:rPr>
                <w:rFonts w:hint="eastAsia" w:ascii="宋体" w:hAnsi="宋体" w:cs="宋体"/>
                <w:color w:val="000000"/>
                <w:kern w:val="0"/>
                <w:szCs w:val="21"/>
              </w:rPr>
              <w:t>）其他费用</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b/>
                <w:bCs/>
                <w:color w:val="000000"/>
                <w:kern w:val="0"/>
                <w:szCs w:val="21"/>
              </w:rPr>
            </w:pPr>
            <w:r>
              <w:rPr>
                <w:rFonts w:hint="eastAsia" w:ascii="宋体" w:hAnsi="宋体"/>
                <w:b/>
                <w:bCs/>
                <w:color w:val="000000"/>
                <w:kern w:val="0"/>
                <w:szCs w:val="21"/>
              </w:rPr>
              <w:t xml:space="preserve">2. </w:t>
            </w:r>
            <w:r>
              <w:rPr>
                <w:rFonts w:hint="eastAsia" w:ascii="宋体" w:hAnsi="宋体" w:cs="宋体"/>
                <w:b/>
                <w:bCs/>
                <w:color w:val="000000"/>
                <w:kern w:val="0"/>
                <w:szCs w:val="21"/>
              </w:rPr>
              <w:t>当年形成用于研发的固定资产支出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其中：仪器和设备</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b/>
                <w:bCs/>
                <w:color w:val="000000"/>
                <w:kern w:val="0"/>
                <w:szCs w:val="21"/>
              </w:rPr>
            </w:pPr>
            <w:r>
              <w:rPr>
                <w:rFonts w:hint="eastAsia" w:ascii="宋体" w:hAnsi="宋体"/>
                <w:b/>
                <w:bCs/>
                <w:color w:val="000000"/>
                <w:kern w:val="0"/>
                <w:szCs w:val="21"/>
              </w:rPr>
              <w:t xml:space="preserve">3. </w:t>
            </w:r>
            <w:r>
              <w:rPr>
                <w:rFonts w:hint="eastAsia" w:ascii="宋体" w:hAnsi="宋体" w:cs="宋体"/>
                <w:b/>
                <w:bCs/>
                <w:color w:val="000000"/>
                <w:kern w:val="0"/>
                <w:szCs w:val="21"/>
              </w:rPr>
              <w:t>委托外单位开展研发的经费支出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1</w:t>
            </w:r>
            <w:r>
              <w:rPr>
                <w:rFonts w:hint="eastAsia" w:ascii="宋体" w:hAnsi="宋体" w:cs="宋体"/>
                <w:color w:val="000000"/>
                <w:kern w:val="0"/>
                <w:szCs w:val="21"/>
              </w:rPr>
              <w:t>）对境内研究机构支出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2</w:t>
            </w:r>
            <w:r>
              <w:rPr>
                <w:rFonts w:hint="eastAsia" w:ascii="宋体" w:hAnsi="宋体" w:cs="宋体"/>
                <w:color w:val="000000"/>
                <w:kern w:val="0"/>
                <w:szCs w:val="21"/>
              </w:rPr>
              <w:t>）对境内高等学校支出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3</w:t>
            </w:r>
            <w:r>
              <w:rPr>
                <w:rFonts w:hint="eastAsia" w:ascii="宋体" w:hAnsi="宋体" w:cs="宋体"/>
                <w:color w:val="000000"/>
                <w:kern w:val="0"/>
                <w:szCs w:val="21"/>
              </w:rPr>
              <w:t>）对境内企业支出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02" w:type="dxa"/>
            <w:vAlign w:val="top"/>
          </w:tcPr>
          <w:p>
            <w:pPr>
              <w:widowControl/>
              <w:rPr>
                <w:rFonts w:ascii="宋体" w:hAnsi="宋体"/>
                <w:color w:val="000000"/>
                <w:kern w:val="0"/>
                <w:szCs w:val="21"/>
              </w:rPr>
            </w:pPr>
            <w:r>
              <w:rPr>
                <w:rFonts w:hint="eastAsia" w:ascii="宋体" w:hAnsi="宋体" w:cs="宋体"/>
                <w:color w:val="000000"/>
                <w:kern w:val="0"/>
                <w:szCs w:val="21"/>
              </w:rPr>
              <w:t>（</w:t>
            </w:r>
            <w:r>
              <w:rPr>
                <w:rFonts w:hint="eastAsia" w:ascii="宋体" w:hAnsi="宋体"/>
                <w:color w:val="000000"/>
                <w:kern w:val="0"/>
                <w:szCs w:val="21"/>
              </w:rPr>
              <w:t>4</w:t>
            </w:r>
            <w:r>
              <w:rPr>
                <w:rFonts w:hint="eastAsia" w:ascii="宋体" w:hAnsi="宋体" w:cs="宋体"/>
                <w:color w:val="000000"/>
                <w:kern w:val="0"/>
                <w:szCs w:val="21"/>
              </w:rPr>
              <w:t>）对境外支出</w:t>
            </w:r>
          </w:p>
        </w:tc>
        <w:tc>
          <w:tcPr>
            <w:tcW w:w="1420" w:type="dxa"/>
            <w:vAlign w:val="top"/>
          </w:tcPr>
          <w:p>
            <w:pPr>
              <w:widowControl/>
              <w:jc w:val="center"/>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2"/>
            <w:vAlign w:val="top"/>
          </w:tcPr>
          <w:p>
            <w:pPr>
              <w:widowControl/>
              <w:jc w:val="left"/>
              <w:rPr>
                <w:rFonts w:ascii="宋体" w:hAnsi="宋体"/>
                <w:color w:val="000000"/>
                <w:kern w:val="0"/>
                <w:szCs w:val="21"/>
              </w:rPr>
            </w:pPr>
            <w:r>
              <w:rPr>
                <w:rFonts w:hint="eastAsia" w:ascii="宋体" w:hAnsi="宋体" w:cs="宋体"/>
                <w:color w:val="000000"/>
                <w:kern w:val="0"/>
                <w:szCs w:val="21"/>
              </w:rPr>
              <w:t>填写说明：</w:t>
            </w:r>
          </w:p>
          <w:p>
            <w:pPr>
              <w:widowControl/>
              <w:jc w:val="left"/>
              <w:rPr>
                <w:rFonts w:ascii="宋体" w:hAnsi="宋体"/>
                <w:color w:val="000000"/>
                <w:kern w:val="0"/>
                <w:szCs w:val="21"/>
              </w:rPr>
            </w:pPr>
            <w:r>
              <w:rPr>
                <w:rFonts w:hint="eastAsia" w:ascii="宋体" w:hAnsi="宋体"/>
                <w:color w:val="000000"/>
                <w:kern w:val="0"/>
                <w:szCs w:val="21"/>
              </w:rPr>
              <w:t>1.</w:t>
            </w:r>
            <w:r>
              <w:rPr>
                <w:rFonts w:hint="eastAsia" w:ascii="宋体" w:hAnsi="宋体" w:cs="宋体"/>
                <w:color w:val="000000"/>
                <w:kern w:val="0"/>
                <w:szCs w:val="21"/>
              </w:rPr>
              <w:t>此表各项内容应与企业向统计部门报送的“规模以上工业法人单位研发活动及相关情况”（</w:t>
            </w:r>
            <w:r>
              <w:rPr>
                <w:rFonts w:hint="eastAsia" w:ascii="宋体" w:hAnsi="宋体"/>
                <w:color w:val="000000"/>
                <w:kern w:val="0"/>
                <w:szCs w:val="21"/>
              </w:rPr>
              <w:t>107-2</w:t>
            </w:r>
            <w:r>
              <w:rPr>
                <w:rFonts w:hint="eastAsia" w:ascii="宋体" w:hAnsi="宋体" w:cs="宋体"/>
                <w:color w:val="000000"/>
                <w:kern w:val="0"/>
                <w:szCs w:val="21"/>
              </w:rPr>
              <w:t>表）一致。</w:t>
            </w:r>
          </w:p>
          <w:p>
            <w:pPr>
              <w:widowControl/>
              <w:jc w:val="left"/>
              <w:rPr>
                <w:rFonts w:ascii="宋体" w:hAnsi="宋体"/>
                <w:color w:val="000000"/>
                <w:kern w:val="0"/>
                <w:szCs w:val="21"/>
              </w:rPr>
            </w:pPr>
            <w:r>
              <w:rPr>
                <w:rFonts w:ascii="宋体" w:hAnsi="宋体"/>
                <w:color w:val="000000"/>
                <w:kern w:val="0"/>
                <w:szCs w:val="21"/>
              </w:rPr>
              <w:t>2.</w:t>
            </w:r>
            <w:r>
              <w:rPr>
                <w:rFonts w:hint="eastAsia" w:ascii="宋体" w:hAnsi="宋体" w:cs="宋体"/>
                <w:color w:val="000000"/>
                <w:kern w:val="0"/>
                <w:szCs w:val="21"/>
              </w:rPr>
              <w:t>技术中心所在企业的分公司、子公司、控股公司合并报表，参股企业不得列入。</w:t>
            </w:r>
          </w:p>
        </w:tc>
      </w:tr>
    </w:tbl>
    <w:p>
      <w:pPr>
        <w:spacing w:beforeLines="50" w:line="440" w:lineRule="exact"/>
        <w:ind w:firstLine="420" w:firstLineChars="200"/>
        <w:jc w:val="center"/>
        <w:rPr>
          <w:rFonts w:ascii="黑体" w:eastAsia="黑体" w:cs="黑体"/>
          <w:kern w:val="0"/>
          <w:szCs w:val="32"/>
        </w:rPr>
      </w:pPr>
      <w:bookmarkStart w:id="55" w:name="_Toc466639361"/>
      <w:r>
        <w:rPr>
          <w:rFonts w:hint="eastAsia" w:ascii="黑体" w:eastAsia="黑体" w:cs="黑体"/>
          <w:kern w:val="0"/>
          <w:szCs w:val="32"/>
        </w:rPr>
        <w:t>表4 技术中心高级专家和博士信息表</w:t>
      </w:r>
      <w:bookmarkEnd w:id="55"/>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87"/>
        <w:gridCol w:w="1048"/>
        <w:gridCol w:w="1048"/>
        <w:gridCol w:w="1048"/>
        <w:gridCol w:w="1048"/>
        <w:gridCol w:w="786"/>
        <w:gridCol w:w="104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657" w:type="dxa"/>
            <w:vAlign w:val="center"/>
          </w:tcPr>
          <w:p>
            <w:pPr>
              <w:widowControl/>
              <w:rPr>
                <w:rFonts w:ascii="宋体" w:hAnsi="宋体"/>
                <w:b/>
                <w:color w:val="000000"/>
                <w:kern w:val="0"/>
                <w:szCs w:val="21"/>
              </w:rPr>
            </w:pPr>
            <w:r>
              <w:rPr>
                <w:rFonts w:hint="eastAsia" w:ascii="宋体" w:hAnsi="宋体" w:cs="宋体"/>
                <w:b/>
                <w:color w:val="000000"/>
                <w:kern w:val="0"/>
                <w:szCs w:val="21"/>
              </w:rPr>
              <w:t>序号</w:t>
            </w:r>
          </w:p>
        </w:tc>
        <w:tc>
          <w:tcPr>
            <w:tcW w:w="787" w:type="dxa"/>
            <w:vAlign w:val="center"/>
          </w:tcPr>
          <w:p>
            <w:pPr>
              <w:widowControl/>
              <w:rPr>
                <w:rFonts w:ascii="宋体" w:hAnsi="宋体"/>
                <w:b/>
                <w:color w:val="000000"/>
                <w:kern w:val="0"/>
                <w:szCs w:val="21"/>
              </w:rPr>
            </w:pPr>
            <w:r>
              <w:rPr>
                <w:rFonts w:hint="eastAsia" w:ascii="宋体" w:hAnsi="宋体" w:cs="宋体"/>
                <w:b/>
                <w:color w:val="000000"/>
                <w:kern w:val="0"/>
                <w:szCs w:val="21"/>
              </w:rPr>
              <w:t>姓名</w:t>
            </w:r>
          </w:p>
        </w:tc>
        <w:tc>
          <w:tcPr>
            <w:tcW w:w="1048" w:type="dxa"/>
            <w:vAlign w:val="center"/>
          </w:tcPr>
          <w:p>
            <w:pPr>
              <w:widowControl/>
              <w:rPr>
                <w:rFonts w:ascii="宋体" w:hAnsi="宋体"/>
                <w:b/>
                <w:color w:val="000000"/>
                <w:spacing w:val="-20"/>
                <w:kern w:val="0"/>
                <w:szCs w:val="21"/>
              </w:rPr>
            </w:pPr>
            <w:r>
              <w:rPr>
                <w:rFonts w:hint="eastAsia" w:ascii="宋体" w:hAnsi="宋体" w:cs="宋体"/>
                <w:b/>
                <w:color w:val="000000"/>
                <w:spacing w:val="-20"/>
                <w:kern w:val="0"/>
                <w:szCs w:val="21"/>
              </w:rPr>
              <w:t>出生年月</w:t>
            </w:r>
          </w:p>
        </w:tc>
        <w:tc>
          <w:tcPr>
            <w:tcW w:w="1048" w:type="dxa"/>
            <w:vAlign w:val="center"/>
          </w:tcPr>
          <w:p>
            <w:pPr>
              <w:widowControl/>
              <w:rPr>
                <w:rFonts w:ascii="宋体" w:hAnsi="宋体"/>
                <w:b/>
                <w:color w:val="000000"/>
                <w:spacing w:val="-20"/>
                <w:kern w:val="0"/>
                <w:szCs w:val="21"/>
              </w:rPr>
            </w:pPr>
            <w:r>
              <w:rPr>
                <w:rFonts w:hint="eastAsia" w:ascii="宋体" w:hAnsi="宋体" w:cs="宋体"/>
                <w:b/>
                <w:color w:val="000000"/>
                <w:spacing w:val="-20"/>
                <w:kern w:val="0"/>
                <w:szCs w:val="21"/>
              </w:rPr>
              <w:t>所在部门</w:t>
            </w:r>
          </w:p>
        </w:tc>
        <w:tc>
          <w:tcPr>
            <w:tcW w:w="1048" w:type="dxa"/>
            <w:vAlign w:val="center"/>
          </w:tcPr>
          <w:p>
            <w:pPr>
              <w:widowControl/>
              <w:rPr>
                <w:rFonts w:ascii="宋体" w:hAnsi="宋体"/>
                <w:b/>
                <w:color w:val="000000"/>
                <w:spacing w:val="-20"/>
                <w:kern w:val="0"/>
                <w:szCs w:val="21"/>
              </w:rPr>
            </w:pPr>
            <w:r>
              <w:rPr>
                <w:rFonts w:hint="eastAsia" w:ascii="宋体" w:hAnsi="宋体" w:cs="宋体"/>
                <w:b/>
                <w:color w:val="000000"/>
                <w:spacing w:val="-20"/>
                <w:kern w:val="0"/>
                <w:szCs w:val="21"/>
              </w:rPr>
              <w:t>职称职务</w:t>
            </w:r>
          </w:p>
        </w:tc>
        <w:tc>
          <w:tcPr>
            <w:tcW w:w="1048" w:type="dxa"/>
            <w:vAlign w:val="center"/>
          </w:tcPr>
          <w:p>
            <w:pPr>
              <w:widowControl/>
              <w:rPr>
                <w:rFonts w:ascii="宋体" w:hAnsi="宋体"/>
                <w:b/>
                <w:color w:val="000000"/>
                <w:spacing w:val="-20"/>
                <w:kern w:val="0"/>
                <w:szCs w:val="21"/>
              </w:rPr>
            </w:pPr>
            <w:r>
              <w:rPr>
                <w:rFonts w:hint="eastAsia" w:ascii="宋体" w:hAnsi="宋体" w:cs="宋体"/>
                <w:b/>
                <w:color w:val="000000"/>
                <w:spacing w:val="-20"/>
                <w:kern w:val="0"/>
                <w:szCs w:val="21"/>
              </w:rPr>
              <w:t>技术领域</w:t>
            </w:r>
          </w:p>
        </w:tc>
        <w:tc>
          <w:tcPr>
            <w:tcW w:w="786" w:type="dxa"/>
            <w:vAlign w:val="center"/>
          </w:tcPr>
          <w:p>
            <w:pPr>
              <w:widowControl/>
              <w:rPr>
                <w:rFonts w:ascii="宋体" w:hAnsi="宋体"/>
                <w:b/>
                <w:color w:val="000000"/>
                <w:kern w:val="0"/>
                <w:szCs w:val="21"/>
              </w:rPr>
            </w:pPr>
            <w:r>
              <w:rPr>
                <w:rFonts w:hint="eastAsia" w:ascii="宋体" w:hAnsi="宋体" w:cs="宋体"/>
                <w:b/>
                <w:color w:val="000000"/>
                <w:kern w:val="0"/>
                <w:szCs w:val="21"/>
              </w:rPr>
              <w:t>学历</w:t>
            </w:r>
          </w:p>
        </w:tc>
        <w:tc>
          <w:tcPr>
            <w:tcW w:w="1048"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专家类型</w:t>
            </w:r>
          </w:p>
        </w:tc>
        <w:tc>
          <w:tcPr>
            <w:tcW w:w="1052"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57"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787"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786"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52"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57"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787"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786"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52"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57"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787"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786"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52"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57"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787"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786"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48"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c>
          <w:tcPr>
            <w:tcW w:w="1052" w:type="dxa"/>
            <w:vAlign w:val="center"/>
          </w:tcPr>
          <w:p>
            <w:pPr>
              <w:widowControl/>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jc w:val="center"/>
        </w:trPr>
        <w:tc>
          <w:tcPr>
            <w:tcW w:w="8522" w:type="dxa"/>
            <w:gridSpan w:val="9"/>
            <w:vAlign w:val="center"/>
          </w:tcPr>
          <w:p>
            <w:pPr>
              <w:widowControl/>
              <w:jc w:val="left"/>
              <w:rPr>
                <w:rFonts w:ascii="宋体" w:hAnsi="宋体"/>
                <w:color w:val="000000"/>
                <w:kern w:val="0"/>
                <w:szCs w:val="21"/>
              </w:rPr>
            </w:pPr>
            <w:r>
              <w:rPr>
                <w:rFonts w:hint="eastAsia" w:ascii="宋体" w:hAnsi="宋体" w:cs="宋体"/>
                <w:color w:val="000000"/>
                <w:kern w:val="0"/>
                <w:szCs w:val="21"/>
              </w:rPr>
              <w:t>填写说明：</w:t>
            </w:r>
            <w:r>
              <w:rPr>
                <w:rFonts w:hint="eastAsia" w:ascii="宋体" w:hAnsi="宋体"/>
                <w:color w:val="000000"/>
                <w:kern w:val="0"/>
                <w:szCs w:val="21"/>
              </w:rPr>
              <w:br/>
            </w:r>
            <w:r>
              <w:rPr>
                <w:rFonts w:hint="eastAsia" w:ascii="宋体" w:hAnsi="宋体"/>
                <w:color w:val="000000"/>
                <w:kern w:val="0"/>
                <w:szCs w:val="21"/>
              </w:rPr>
              <w:t>1.</w:t>
            </w:r>
            <w:r>
              <w:rPr>
                <w:rFonts w:hint="eastAsia" w:ascii="宋体" w:hAnsi="宋体" w:cs="宋体"/>
                <w:color w:val="000000"/>
                <w:kern w:val="0"/>
                <w:szCs w:val="21"/>
              </w:rPr>
              <w:t>“出生年月”为</w:t>
            </w:r>
            <w:r>
              <w:rPr>
                <w:rFonts w:hint="eastAsia" w:ascii="宋体" w:hAnsi="宋体"/>
                <w:color w:val="000000"/>
                <w:kern w:val="0"/>
                <w:szCs w:val="21"/>
              </w:rPr>
              <w:t>6</w:t>
            </w:r>
            <w:r>
              <w:rPr>
                <w:rFonts w:hint="eastAsia" w:ascii="宋体" w:hAnsi="宋体" w:cs="宋体"/>
                <w:color w:val="000000"/>
                <w:kern w:val="0"/>
                <w:szCs w:val="21"/>
              </w:rPr>
              <w:t>位编码，其中前</w:t>
            </w:r>
            <w:r>
              <w:rPr>
                <w:rFonts w:hint="eastAsia" w:ascii="宋体" w:hAnsi="宋体"/>
                <w:color w:val="000000"/>
                <w:kern w:val="0"/>
                <w:szCs w:val="21"/>
              </w:rPr>
              <w:t>4</w:t>
            </w:r>
            <w:r>
              <w:rPr>
                <w:rFonts w:hint="eastAsia" w:ascii="宋体" w:hAnsi="宋体" w:cs="宋体"/>
                <w:color w:val="000000"/>
                <w:kern w:val="0"/>
                <w:szCs w:val="21"/>
              </w:rPr>
              <w:t>位为年份，后</w:t>
            </w:r>
            <w:r>
              <w:rPr>
                <w:rFonts w:hint="eastAsia" w:ascii="宋体" w:hAnsi="宋体"/>
                <w:color w:val="000000"/>
                <w:kern w:val="0"/>
                <w:szCs w:val="21"/>
              </w:rPr>
              <w:t>2</w:t>
            </w:r>
            <w:r>
              <w:rPr>
                <w:rFonts w:hint="eastAsia" w:ascii="宋体" w:hAnsi="宋体" w:cs="宋体"/>
                <w:color w:val="000000"/>
                <w:kern w:val="0"/>
                <w:szCs w:val="21"/>
              </w:rPr>
              <w:t>位为月份（</w:t>
            </w:r>
            <w:r>
              <w:rPr>
                <w:rFonts w:hint="eastAsia" w:ascii="宋体" w:hAnsi="宋体"/>
                <w:color w:val="000000"/>
                <w:kern w:val="0"/>
                <w:szCs w:val="21"/>
              </w:rPr>
              <w:t>1</w:t>
            </w:r>
            <w:r>
              <w:rPr>
                <w:rFonts w:hint="eastAsia" w:ascii="宋体" w:hAnsi="宋体" w:cs="宋体"/>
                <w:color w:val="000000"/>
                <w:kern w:val="0"/>
                <w:szCs w:val="21"/>
              </w:rPr>
              <w:t>月至</w:t>
            </w:r>
            <w:r>
              <w:rPr>
                <w:rFonts w:hint="eastAsia" w:ascii="宋体" w:hAnsi="宋体"/>
                <w:color w:val="000000"/>
                <w:kern w:val="0"/>
                <w:szCs w:val="21"/>
              </w:rPr>
              <w:t>9</w:t>
            </w:r>
            <w:r>
              <w:rPr>
                <w:rFonts w:hint="eastAsia" w:ascii="宋体" w:hAnsi="宋体" w:cs="宋体"/>
                <w:color w:val="000000"/>
                <w:kern w:val="0"/>
                <w:szCs w:val="21"/>
              </w:rPr>
              <w:t>月必须前补</w:t>
            </w:r>
            <w:r>
              <w:rPr>
                <w:rFonts w:hint="eastAsia" w:ascii="宋体" w:hAnsi="宋体"/>
                <w:color w:val="000000"/>
                <w:kern w:val="0"/>
                <w:szCs w:val="21"/>
              </w:rPr>
              <w:t>0</w:t>
            </w:r>
            <w:r>
              <w:rPr>
                <w:rFonts w:hint="eastAsia" w:ascii="宋体" w:hAnsi="宋体" w:cs="宋体"/>
                <w:color w:val="000000"/>
                <w:kern w:val="0"/>
                <w:szCs w:val="21"/>
              </w:rPr>
              <w:t>）。例，出生年月为</w:t>
            </w:r>
            <w:r>
              <w:rPr>
                <w:rFonts w:hint="eastAsia" w:ascii="宋体" w:hAnsi="宋体"/>
                <w:color w:val="000000"/>
                <w:kern w:val="0"/>
                <w:szCs w:val="21"/>
              </w:rPr>
              <w:t>1980</w:t>
            </w:r>
            <w:r>
              <w:rPr>
                <w:rFonts w:hint="eastAsia" w:ascii="宋体" w:hAnsi="宋体" w:cs="宋体"/>
                <w:color w:val="000000"/>
                <w:kern w:val="0"/>
                <w:szCs w:val="21"/>
              </w:rPr>
              <w:t>年</w:t>
            </w:r>
            <w:r>
              <w:rPr>
                <w:rFonts w:hint="eastAsia" w:ascii="宋体" w:hAnsi="宋体"/>
                <w:color w:val="000000"/>
                <w:kern w:val="0"/>
                <w:szCs w:val="21"/>
              </w:rPr>
              <w:t>9</w:t>
            </w:r>
            <w:r>
              <w:rPr>
                <w:rFonts w:hint="eastAsia" w:ascii="宋体" w:hAnsi="宋体" w:cs="宋体"/>
                <w:color w:val="000000"/>
                <w:kern w:val="0"/>
                <w:szCs w:val="21"/>
              </w:rPr>
              <w:t>月，填写编码为“</w:t>
            </w:r>
            <w:r>
              <w:rPr>
                <w:rFonts w:hint="eastAsia" w:ascii="宋体" w:hAnsi="宋体"/>
                <w:color w:val="000000"/>
                <w:kern w:val="0"/>
                <w:szCs w:val="21"/>
              </w:rPr>
              <w:t>198009</w:t>
            </w:r>
            <w:r>
              <w:rPr>
                <w:rFonts w:hint="eastAsia" w:ascii="宋体" w:hAnsi="宋体" w:cs="宋体"/>
                <w:color w:val="000000"/>
                <w:kern w:val="0"/>
                <w:szCs w:val="21"/>
              </w:rPr>
              <w:t>”。</w:t>
            </w:r>
          </w:p>
          <w:p>
            <w:pPr>
              <w:widowControl/>
              <w:jc w:val="left"/>
              <w:rPr>
                <w:rFonts w:ascii="宋体" w:hAnsi="宋体"/>
                <w:color w:val="000000"/>
                <w:kern w:val="0"/>
                <w:szCs w:val="21"/>
              </w:rPr>
            </w:pPr>
            <w:r>
              <w:rPr>
                <w:rFonts w:hint="eastAsia" w:ascii="宋体" w:hAnsi="宋体"/>
                <w:color w:val="000000"/>
                <w:kern w:val="0"/>
                <w:szCs w:val="21"/>
              </w:rPr>
              <w:t>2.</w:t>
            </w:r>
            <w:r>
              <w:rPr>
                <w:rFonts w:hint="eastAsia" w:ascii="宋体" w:hAnsi="宋体" w:cs="宋体"/>
                <w:color w:val="000000"/>
                <w:kern w:val="0"/>
                <w:szCs w:val="21"/>
              </w:rPr>
              <w:t>“所在部门”指企业技术中心下属部门或分支机构名称。</w:t>
            </w:r>
            <w:r>
              <w:rPr>
                <w:rFonts w:hint="eastAsia" w:ascii="宋体" w:hAnsi="宋体"/>
                <w:color w:val="000000"/>
                <w:kern w:val="0"/>
                <w:szCs w:val="21"/>
              </w:rPr>
              <w:br/>
            </w:r>
            <w:r>
              <w:rPr>
                <w:rFonts w:hint="eastAsia" w:ascii="宋体" w:hAnsi="宋体"/>
                <w:color w:val="000000"/>
                <w:kern w:val="0"/>
                <w:szCs w:val="21"/>
              </w:rPr>
              <w:t>3.</w:t>
            </w:r>
            <w:r>
              <w:rPr>
                <w:rFonts w:hint="eastAsia" w:ascii="宋体" w:hAnsi="宋体" w:cs="宋体"/>
                <w:color w:val="000000"/>
                <w:kern w:val="0"/>
                <w:szCs w:val="21"/>
              </w:rPr>
              <w:t>“专家类型”应按相应的分类代码填写，具体的分类及代码是：</w:t>
            </w:r>
            <w:r>
              <w:rPr>
                <w:rFonts w:hint="eastAsia" w:ascii="宋体" w:hAnsi="宋体"/>
                <w:color w:val="000000"/>
                <w:kern w:val="0"/>
                <w:szCs w:val="21"/>
              </w:rPr>
              <w:t>1.</w:t>
            </w:r>
            <w:r>
              <w:rPr>
                <w:rFonts w:hint="eastAsia" w:ascii="宋体" w:hAnsi="宋体" w:cs="宋体"/>
                <w:color w:val="000000"/>
                <w:kern w:val="0"/>
                <w:szCs w:val="21"/>
              </w:rPr>
              <w:t>国家有突出贡献的专家或国家专项津贴获得者；</w:t>
            </w:r>
            <w:r>
              <w:rPr>
                <w:rFonts w:hint="eastAsia" w:ascii="宋体" w:hAnsi="宋体"/>
                <w:color w:val="000000"/>
                <w:kern w:val="0"/>
                <w:szCs w:val="21"/>
              </w:rPr>
              <w:t>2.</w:t>
            </w:r>
            <w:r>
              <w:rPr>
                <w:rFonts w:hint="eastAsia" w:ascii="宋体" w:hAnsi="宋体" w:cs="宋体"/>
                <w:color w:val="000000"/>
                <w:kern w:val="0"/>
                <w:szCs w:val="21"/>
              </w:rPr>
              <w:t>省部有突出贡献的专家或省部专项津贴获得者；</w:t>
            </w:r>
            <w:r>
              <w:rPr>
                <w:rFonts w:hint="eastAsia" w:ascii="宋体" w:hAnsi="宋体"/>
                <w:color w:val="000000"/>
                <w:kern w:val="0"/>
                <w:szCs w:val="21"/>
              </w:rPr>
              <w:t>3.</w:t>
            </w:r>
            <w:r>
              <w:rPr>
                <w:rFonts w:hint="eastAsia" w:ascii="宋体" w:hAnsi="宋体" w:cs="宋体"/>
                <w:color w:val="000000"/>
                <w:kern w:val="0"/>
                <w:szCs w:val="21"/>
                <w:lang w:eastAsia="zh-CN"/>
              </w:rPr>
              <w:t>计划单列市专项津贴专家</w:t>
            </w:r>
            <w:r>
              <w:rPr>
                <w:rFonts w:hint="eastAsia" w:ascii="宋体" w:hAnsi="宋体" w:cs="宋体"/>
                <w:color w:val="000000"/>
                <w:kern w:val="0"/>
                <w:szCs w:val="21"/>
              </w:rPr>
              <w:t>；</w:t>
            </w:r>
            <w:r>
              <w:rPr>
                <w:rFonts w:hint="eastAsia" w:ascii="宋体" w:hAnsi="宋体"/>
                <w:color w:val="000000"/>
                <w:kern w:val="0"/>
                <w:szCs w:val="21"/>
              </w:rPr>
              <w:t>4.</w:t>
            </w:r>
            <w:r>
              <w:rPr>
                <w:rFonts w:hint="eastAsia" w:ascii="宋体" w:hAnsi="宋体" w:cs="宋体"/>
                <w:color w:val="000000"/>
                <w:kern w:val="0"/>
                <w:szCs w:val="21"/>
              </w:rPr>
              <w:t>博士；</w:t>
            </w:r>
            <w:r>
              <w:rPr>
                <w:rFonts w:hint="eastAsia" w:ascii="宋体" w:hAnsi="宋体"/>
                <w:color w:val="000000"/>
                <w:kern w:val="0"/>
                <w:szCs w:val="21"/>
                <w:lang w:val="en-US" w:eastAsia="zh-CN"/>
              </w:rPr>
              <w:t>5</w:t>
            </w:r>
            <w:r>
              <w:rPr>
                <w:rFonts w:hint="eastAsia" w:ascii="宋体" w:hAnsi="宋体"/>
                <w:color w:val="000000"/>
                <w:kern w:val="0"/>
                <w:szCs w:val="21"/>
              </w:rPr>
              <w:t>.</w:t>
            </w:r>
            <w:r>
              <w:rPr>
                <w:rFonts w:hint="eastAsia" w:ascii="宋体" w:hAnsi="宋体" w:cs="宋体"/>
                <w:color w:val="000000"/>
                <w:kern w:val="0"/>
                <w:szCs w:val="21"/>
              </w:rPr>
              <w:t>其他类型专家（需具体说明）。</w:t>
            </w:r>
          </w:p>
          <w:p>
            <w:pPr>
              <w:widowControl/>
              <w:jc w:val="left"/>
              <w:rPr>
                <w:rFonts w:ascii="宋体" w:hAnsi="宋体"/>
                <w:color w:val="000000"/>
                <w:kern w:val="0"/>
                <w:szCs w:val="21"/>
              </w:rPr>
            </w:pPr>
            <w:r>
              <w:rPr>
                <w:rFonts w:hint="eastAsia" w:ascii="宋体" w:hAnsi="宋体"/>
                <w:color w:val="000000"/>
                <w:kern w:val="0"/>
                <w:szCs w:val="21"/>
              </w:rPr>
              <w:t>4.</w:t>
            </w:r>
            <w:r>
              <w:rPr>
                <w:rFonts w:hint="eastAsia" w:ascii="宋体" w:hAnsi="宋体" w:cs="宋体"/>
                <w:color w:val="000000"/>
                <w:kern w:val="0"/>
                <w:szCs w:val="21"/>
              </w:rPr>
              <w:t>联系电话应为专家本人常用电话。</w:t>
            </w:r>
          </w:p>
          <w:p>
            <w:pPr>
              <w:widowControl/>
              <w:jc w:val="left"/>
              <w:rPr>
                <w:rFonts w:ascii="宋体" w:hAnsi="宋体"/>
                <w:color w:val="000000"/>
                <w:kern w:val="0"/>
                <w:szCs w:val="21"/>
              </w:rPr>
            </w:pPr>
            <w:r>
              <w:rPr>
                <w:rFonts w:hint="eastAsia" w:ascii="宋体" w:hAnsi="宋体"/>
                <w:color w:val="000000"/>
                <w:kern w:val="0"/>
                <w:szCs w:val="21"/>
              </w:rPr>
              <w:t>5.</w:t>
            </w:r>
            <w:r>
              <w:rPr>
                <w:rFonts w:hint="eastAsia" w:ascii="宋体" w:hAnsi="宋体" w:cs="宋体"/>
                <w:color w:val="000000"/>
                <w:kern w:val="0"/>
                <w:szCs w:val="21"/>
              </w:rPr>
              <w:t>专家提供证书或政府批准的公告等证明材料复印件。</w:t>
            </w:r>
          </w:p>
        </w:tc>
      </w:tr>
    </w:tbl>
    <w:p>
      <w:pPr>
        <w:spacing w:beforeLines="50" w:line="440" w:lineRule="exact"/>
        <w:ind w:firstLine="420" w:firstLineChars="200"/>
        <w:jc w:val="center"/>
        <w:rPr>
          <w:rFonts w:ascii="黑体" w:eastAsia="黑体" w:cs="黑体"/>
          <w:kern w:val="0"/>
          <w:szCs w:val="32"/>
        </w:rPr>
      </w:pPr>
      <w:bookmarkStart w:id="56" w:name="_Toc466639362"/>
      <w:r>
        <w:rPr>
          <w:rFonts w:hint="eastAsia" w:ascii="黑体" w:eastAsia="黑体" w:cs="黑体"/>
          <w:kern w:val="0"/>
          <w:szCs w:val="32"/>
        </w:rPr>
        <w:t>表5 技术中心外部专家信息表</w:t>
      </w:r>
      <w:bookmarkEnd w:id="56"/>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699"/>
        <w:gridCol w:w="1055"/>
        <w:gridCol w:w="1055"/>
        <w:gridCol w:w="1055"/>
        <w:gridCol w:w="1055"/>
        <w:gridCol w:w="660"/>
        <w:gridCol w:w="1232"/>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9" w:type="dxa"/>
            <w:vAlign w:val="center"/>
          </w:tcPr>
          <w:p>
            <w:pPr>
              <w:widowControl/>
              <w:rPr>
                <w:rFonts w:ascii="宋体" w:hAnsi="宋体"/>
                <w:b/>
                <w:szCs w:val="21"/>
              </w:rPr>
            </w:pPr>
            <w:r>
              <w:rPr>
                <w:rFonts w:hint="eastAsia" w:ascii="宋体" w:hAnsi="宋体" w:cs="宋体"/>
                <w:b/>
                <w:szCs w:val="21"/>
              </w:rPr>
              <w:t>序号</w:t>
            </w:r>
          </w:p>
        </w:tc>
        <w:tc>
          <w:tcPr>
            <w:tcW w:w="699" w:type="dxa"/>
            <w:vAlign w:val="center"/>
          </w:tcPr>
          <w:p>
            <w:pPr>
              <w:widowControl/>
              <w:rPr>
                <w:rFonts w:ascii="宋体" w:hAnsi="宋体"/>
                <w:b/>
                <w:szCs w:val="21"/>
              </w:rPr>
            </w:pPr>
            <w:r>
              <w:rPr>
                <w:rFonts w:hint="eastAsia" w:ascii="宋体" w:hAnsi="宋体" w:cs="宋体"/>
                <w:b/>
                <w:szCs w:val="21"/>
              </w:rPr>
              <w:t>姓名</w:t>
            </w:r>
          </w:p>
        </w:tc>
        <w:tc>
          <w:tcPr>
            <w:tcW w:w="1055"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出生年月</w:t>
            </w:r>
          </w:p>
        </w:tc>
        <w:tc>
          <w:tcPr>
            <w:tcW w:w="1055"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工作单位</w:t>
            </w:r>
          </w:p>
        </w:tc>
        <w:tc>
          <w:tcPr>
            <w:tcW w:w="1055"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职称职务</w:t>
            </w:r>
          </w:p>
        </w:tc>
        <w:tc>
          <w:tcPr>
            <w:tcW w:w="1055"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技术领域</w:t>
            </w:r>
          </w:p>
        </w:tc>
        <w:tc>
          <w:tcPr>
            <w:tcW w:w="660" w:type="dxa"/>
            <w:vAlign w:val="center"/>
          </w:tcPr>
          <w:p>
            <w:pPr>
              <w:widowControl/>
              <w:rPr>
                <w:rFonts w:ascii="宋体" w:hAnsi="宋体"/>
                <w:b/>
                <w:szCs w:val="21"/>
              </w:rPr>
            </w:pPr>
            <w:r>
              <w:rPr>
                <w:rFonts w:hint="eastAsia" w:ascii="宋体" w:hAnsi="宋体" w:cs="宋体"/>
                <w:b/>
                <w:szCs w:val="21"/>
              </w:rPr>
              <w:t>学历</w:t>
            </w:r>
          </w:p>
        </w:tc>
        <w:tc>
          <w:tcPr>
            <w:tcW w:w="1232"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工作时间</w:t>
            </w:r>
          </w:p>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（人月）</w:t>
            </w:r>
          </w:p>
        </w:tc>
        <w:tc>
          <w:tcPr>
            <w:tcW w:w="1052" w:type="dxa"/>
            <w:vAlign w:val="center"/>
          </w:tcPr>
          <w:p>
            <w:pPr>
              <w:widowControl/>
              <w:rPr>
                <w:rFonts w:ascii="宋体" w:hAnsi="宋体" w:cs="宋体"/>
                <w:b/>
                <w:color w:val="000000"/>
                <w:spacing w:val="-20"/>
                <w:kern w:val="0"/>
                <w:szCs w:val="21"/>
              </w:rPr>
            </w:pPr>
            <w:r>
              <w:rPr>
                <w:rFonts w:hint="eastAsia" w:ascii="宋体" w:hAnsi="宋体" w:cs="宋体"/>
                <w:b/>
                <w:color w:val="000000"/>
                <w:spacing w:val="-20"/>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9" w:type="dxa"/>
            <w:vAlign w:val="center"/>
          </w:tcPr>
          <w:p>
            <w:pPr>
              <w:widowControl/>
              <w:jc w:val="center"/>
              <w:rPr>
                <w:rFonts w:ascii="宋体" w:hAnsi="宋体"/>
                <w:szCs w:val="21"/>
              </w:rPr>
            </w:pPr>
            <w:r>
              <w:rPr>
                <w:rFonts w:hint="eastAsia" w:ascii="宋体" w:hAnsi="宋体"/>
                <w:szCs w:val="21"/>
              </w:rPr>
              <w:t>1</w:t>
            </w:r>
          </w:p>
        </w:tc>
        <w:tc>
          <w:tcPr>
            <w:tcW w:w="699"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660" w:type="dxa"/>
            <w:vAlign w:val="center"/>
          </w:tcPr>
          <w:p>
            <w:pPr>
              <w:widowControl/>
              <w:rPr>
                <w:rFonts w:ascii="宋体" w:hAnsi="宋体"/>
                <w:szCs w:val="21"/>
              </w:rPr>
            </w:pPr>
            <w:r>
              <w:rPr>
                <w:rFonts w:hint="eastAsia" w:ascii="宋体" w:hAnsi="宋体" w:cs="宋体"/>
                <w:szCs w:val="21"/>
              </w:rPr>
              <w:t>　</w:t>
            </w:r>
          </w:p>
        </w:tc>
        <w:tc>
          <w:tcPr>
            <w:tcW w:w="1232" w:type="dxa"/>
            <w:vAlign w:val="center"/>
          </w:tcPr>
          <w:p>
            <w:pPr>
              <w:widowControl/>
              <w:rPr>
                <w:rFonts w:ascii="宋体" w:hAnsi="宋体"/>
                <w:szCs w:val="21"/>
              </w:rPr>
            </w:pPr>
            <w:r>
              <w:rPr>
                <w:rFonts w:hint="eastAsia" w:ascii="宋体" w:hAnsi="宋体" w:cs="宋体"/>
                <w:szCs w:val="21"/>
              </w:rPr>
              <w:t>　</w:t>
            </w:r>
          </w:p>
        </w:tc>
        <w:tc>
          <w:tcPr>
            <w:tcW w:w="1052"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9" w:type="dxa"/>
            <w:vAlign w:val="center"/>
          </w:tcPr>
          <w:p>
            <w:pPr>
              <w:widowControl/>
              <w:jc w:val="center"/>
              <w:rPr>
                <w:rFonts w:ascii="宋体" w:hAnsi="宋体"/>
                <w:szCs w:val="21"/>
              </w:rPr>
            </w:pPr>
            <w:r>
              <w:rPr>
                <w:rFonts w:hint="eastAsia" w:ascii="宋体" w:hAnsi="宋体"/>
                <w:szCs w:val="21"/>
              </w:rPr>
              <w:t>2</w:t>
            </w:r>
          </w:p>
        </w:tc>
        <w:tc>
          <w:tcPr>
            <w:tcW w:w="699"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660" w:type="dxa"/>
            <w:vAlign w:val="center"/>
          </w:tcPr>
          <w:p>
            <w:pPr>
              <w:widowControl/>
              <w:rPr>
                <w:rFonts w:ascii="宋体" w:hAnsi="宋体"/>
                <w:szCs w:val="21"/>
              </w:rPr>
            </w:pPr>
            <w:r>
              <w:rPr>
                <w:rFonts w:hint="eastAsia" w:ascii="宋体" w:hAnsi="宋体" w:cs="宋体"/>
                <w:szCs w:val="21"/>
              </w:rPr>
              <w:t>　</w:t>
            </w:r>
          </w:p>
        </w:tc>
        <w:tc>
          <w:tcPr>
            <w:tcW w:w="1232" w:type="dxa"/>
            <w:vAlign w:val="center"/>
          </w:tcPr>
          <w:p>
            <w:pPr>
              <w:widowControl/>
              <w:rPr>
                <w:rFonts w:ascii="宋体" w:hAnsi="宋体"/>
                <w:szCs w:val="21"/>
              </w:rPr>
            </w:pPr>
            <w:r>
              <w:rPr>
                <w:rFonts w:hint="eastAsia" w:ascii="宋体" w:hAnsi="宋体" w:cs="宋体"/>
                <w:szCs w:val="21"/>
              </w:rPr>
              <w:t>　</w:t>
            </w:r>
          </w:p>
        </w:tc>
        <w:tc>
          <w:tcPr>
            <w:tcW w:w="1052"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9" w:type="dxa"/>
            <w:vAlign w:val="center"/>
          </w:tcPr>
          <w:p>
            <w:pPr>
              <w:widowControl/>
              <w:jc w:val="center"/>
              <w:rPr>
                <w:rFonts w:ascii="宋体" w:hAnsi="宋体"/>
                <w:szCs w:val="21"/>
              </w:rPr>
            </w:pPr>
            <w:r>
              <w:rPr>
                <w:rFonts w:hint="eastAsia" w:ascii="宋体" w:hAnsi="宋体"/>
                <w:szCs w:val="21"/>
              </w:rPr>
              <w:t>…</w:t>
            </w:r>
          </w:p>
        </w:tc>
        <w:tc>
          <w:tcPr>
            <w:tcW w:w="699"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660" w:type="dxa"/>
            <w:vAlign w:val="center"/>
          </w:tcPr>
          <w:p>
            <w:pPr>
              <w:widowControl/>
              <w:rPr>
                <w:rFonts w:ascii="宋体" w:hAnsi="宋体"/>
                <w:szCs w:val="21"/>
              </w:rPr>
            </w:pPr>
            <w:r>
              <w:rPr>
                <w:rFonts w:hint="eastAsia" w:ascii="宋体" w:hAnsi="宋体" w:cs="宋体"/>
                <w:szCs w:val="21"/>
              </w:rPr>
              <w:t>　</w:t>
            </w:r>
          </w:p>
        </w:tc>
        <w:tc>
          <w:tcPr>
            <w:tcW w:w="1232" w:type="dxa"/>
            <w:vAlign w:val="center"/>
          </w:tcPr>
          <w:p>
            <w:pPr>
              <w:widowControl/>
              <w:rPr>
                <w:rFonts w:ascii="宋体" w:hAnsi="宋体"/>
                <w:szCs w:val="21"/>
              </w:rPr>
            </w:pPr>
            <w:r>
              <w:rPr>
                <w:rFonts w:hint="eastAsia" w:ascii="宋体" w:hAnsi="宋体" w:cs="宋体"/>
                <w:szCs w:val="21"/>
              </w:rPr>
              <w:t>　</w:t>
            </w:r>
          </w:p>
        </w:tc>
        <w:tc>
          <w:tcPr>
            <w:tcW w:w="1052"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59" w:type="dxa"/>
            <w:vAlign w:val="center"/>
          </w:tcPr>
          <w:p>
            <w:pPr>
              <w:widowControl/>
              <w:jc w:val="center"/>
              <w:rPr>
                <w:rFonts w:ascii="宋体" w:hAnsi="宋体"/>
                <w:szCs w:val="21"/>
              </w:rPr>
            </w:pPr>
            <w:r>
              <w:rPr>
                <w:rFonts w:hint="eastAsia" w:ascii="宋体" w:hAnsi="宋体"/>
                <w:szCs w:val="21"/>
              </w:rPr>
              <w:t>n</w:t>
            </w:r>
          </w:p>
        </w:tc>
        <w:tc>
          <w:tcPr>
            <w:tcW w:w="699"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1055" w:type="dxa"/>
            <w:vAlign w:val="center"/>
          </w:tcPr>
          <w:p>
            <w:pPr>
              <w:widowControl/>
              <w:rPr>
                <w:rFonts w:ascii="宋体" w:hAnsi="宋体"/>
                <w:szCs w:val="21"/>
              </w:rPr>
            </w:pPr>
            <w:r>
              <w:rPr>
                <w:rFonts w:hint="eastAsia" w:ascii="宋体" w:hAnsi="宋体" w:cs="宋体"/>
                <w:szCs w:val="21"/>
              </w:rPr>
              <w:t>　</w:t>
            </w:r>
          </w:p>
        </w:tc>
        <w:tc>
          <w:tcPr>
            <w:tcW w:w="660" w:type="dxa"/>
            <w:vAlign w:val="center"/>
          </w:tcPr>
          <w:p>
            <w:pPr>
              <w:widowControl/>
              <w:rPr>
                <w:rFonts w:ascii="宋体" w:hAnsi="宋体"/>
                <w:szCs w:val="21"/>
              </w:rPr>
            </w:pPr>
            <w:r>
              <w:rPr>
                <w:rFonts w:hint="eastAsia" w:ascii="宋体" w:hAnsi="宋体" w:cs="宋体"/>
                <w:szCs w:val="21"/>
              </w:rPr>
              <w:t>　</w:t>
            </w:r>
          </w:p>
        </w:tc>
        <w:tc>
          <w:tcPr>
            <w:tcW w:w="1232" w:type="dxa"/>
            <w:vAlign w:val="center"/>
          </w:tcPr>
          <w:p>
            <w:pPr>
              <w:widowControl/>
              <w:rPr>
                <w:rFonts w:ascii="宋体" w:hAnsi="宋体"/>
                <w:szCs w:val="21"/>
              </w:rPr>
            </w:pPr>
            <w:r>
              <w:rPr>
                <w:rFonts w:hint="eastAsia" w:ascii="宋体" w:hAnsi="宋体" w:cs="宋体"/>
                <w:szCs w:val="21"/>
              </w:rPr>
              <w:t>　</w:t>
            </w:r>
          </w:p>
        </w:tc>
        <w:tc>
          <w:tcPr>
            <w:tcW w:w="1052"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38" w:type="dxa"/>
            <w:gridSpan w:val="7"/>
            <w:vAlign w:val="center"/>
          </w:tcPr>
          <w:p>
            <w:pPr>
              <w:widowControl/>
              <w:rPr>
                <w:rFonts w:ascii="宋体" w:hAnsi="宋体"/>
                <w:color w:val="000000"/>
                <w:kern w:val="0"/>
                <w:szCs w:val="21"/>
              </w:rPr>
            </w:pPr>
            <w:r>
              <w:rPr>
                <w:rFonts w:hint="eastAsia" w:ascii="宋体" w:hAnsi="宋体" w:cs="仿宋_GB2312"/>
                <w:color w:val="000000"/>
                <w:kern w:val="0"/>
                <w:szCs w:val="21"/>
              </w:rPr>
              <w:t>外部专家来企业工作时间合计（人月）</w:t>
            </w:r>
          </w:p>
        </w:tc>
        <w:tc>
          <w:tcPr>
            <w:tcW w:w="2284" w:type="dxa"/>
            <w:gridSpan w:val="2"/>
            <w:vAlign w:val="center"/>
          </w:tcPr>
          <w:p>
            <w:pPr>
              <w:widowControl/>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9"/>
            <w:vAlign w:val="center"/>
          </w:tcPr>
          <w:p>
            <w:pPr>
              <w:widowControl/>
              <w:jc w:val="left"/>
              <w:rPr>
                <w:rFonts w:ascii="宋体" w:hAnsi="宋体"/>
                <w:kern w:val="0"/>
                <w:szCs w:val="21"/>
              </w:rPr>
            </w:pPr>
            <w:r>
              <w:rPr>
                <w:rFonts w:hint="eastAsia" w:ascii="宋体" w:hAnsi="宋体" w:cs="宋体"/>
                <w:kern w:val="0"/>
                <w:szCs w:val="21"/>
              </w:rPr>
              <w:t>填写说明：</w:t>
            </w:r>
          </w:p>
          <w:p>
            <w:pPr>
              <w:widowControl/>
              <w:jc w:val="left"/>
              <w:rPr>
                <w:rFonts w:ascii="宋体" w:hAnsi="宋体"/>
                <w:kern w:val="0"/>
                <w:szCs w:val="21"/>
              </w:rPr>
            </w:pPr>
            <w:r>
              <w:rPr>
                <w:rFonts w:hint="eastAsia" w:ascii="宋体" w:hAnsi="宋体"/>
                <w:kern w:val="0"/>
                <w:szCs w:val="21"/>
              </w:rPr>
              <w:t>1.</w:t>
            </w:r>
            <w:r>
              <w:rPr>
                <w:rFonts w:hint="eastAsia" w:ascii="宋体" w:hAnsi="宋体" w:cs="宋体"/>
                <w:kern w:val="0"/>
                <w:szCs w:val="21"/>
              </w:rPr>
              <w:t>“出生年月”为</w:t>
            </w:r>
            <w:r>
              <w:rPr>
                <w:rFonts w:hint="eastAsia" w:ascii="宋体" w:hAnsi="宋体"/>
                <w:kern w:val="0"/>
                <w:szCs w:val="21"/>
              </w:rPr>
              <w:t>6</w:t>
            </w:r>
            <w:r>
              <w:rPr>
                <w:rFonts w:hint="eastAsia" w:ascii="宋体" w:hAnsi="宋体" w:cs="宋体"/>
                <w:kern w:val="0"/>
                <w:szCs w:val="21"/>
              </w:rPr>
              <w:t>位编码，其中前</w:t>
            </w:r>
            <w:r>
              <w:rPr>
                <w:rFonts w:hint="eastAsia" w:ascii="宋体" w:hAnsi="宋体"/>
                <w:kern w:val="0"/>
                <w:szCs w:val="21"/>
              </w:rPr>
              <w:t>4</w:t>
            </w:r>
            <w:r>
              <w:rPr>
                <w:rFonts w:hint="eastAsia" w:ascii="宋体" w:hAnsi="宋体" w:cs="宋体"/>
                <w:kern w:val="0"/>
                <w:szCs w:val="21"/>
              </w:rPr>
              <w:t>位为年份，后</w:t>
            </w:r>
            <w:r>
              <w:rPr>
                <w:rFonts w:hint="eastAsia" w:ascii="宋体" w:hAnsi="宋体"/>
                <w:kern w:val="0"/>
                <w:szCs w:val="21"/>
              </w:rPr>
              <w:t>2</w:t>
            </w:r>
            <w:r>
              <w:rPr>
                <w:rFonts w:hint="eastAsia" w:ascii="宋体" w:hAnsi="宋体" w:cs="宋体"/>
                <w:kern w:val="0"/>
                <w:szCs w:val="21"/>
              </w:rPr>
              <w:t>位为月份（</w:t>
            </w:r>
            <w:r>
              <w:rPr>
                <w:rFonts w:hint="eastAsia" w:ascii="宋体" w:hAnsi="宋体"/>
                <w:kern w:val="0"/>
                <w:szCs w:val="21"/>
              </w:rPr>
              <w:t>1</w:t>
            </w:r>
            <w:r>
              <w:rPr>
                <w:rFonts w:hint="eastAsia" w:ascii="宋体" w:hAnsi="宋体" w:cs="宋体"/>
                <w:kern w:val="0"/>
                <w:szCs w:val="21"/>
              </w:rPr>
              <w:t>月至</w:t>
            </w:r>
            <w:r>
              <w:rPr>
                <w:rFonts w:hint="eastAsia" w:ascii="宋体" w:hAnsi="宋体"/>
                <w:kern w:val="0"/>
                <w:szCs w:val="21"/>
              </w:rPr>
              <w:t>9</w:t>
            </w:r>
            <w:r>
              <w:rPr>
                <w:rFonts w:hint="eastAsia" w:ascii="宋体" w:hAnsi="宋体" w:cs="宋体"/>
                <w:kern w:val="0"/>
                <w:szCs w:val="21"/>
              </w:rPr>
              <w:t>月必须前补</w:t>
            </w:r>
            <w:r>
              <w:rPr>
                <w:rFonts w:hint="eastAsia" w:ascii="宋体" w:hAnsi="宋体"/>
                <w:kern w:val="0"/>
                <w:szCs w:val="21"/>
              </w:rPr>
              <w:t>0</w:t>
            </w:r>
            <w:r>
              <w:rPr>
                <w:rFonts w:hint="eastAsia" w:ascii="宋体" w:hAnsi="宋体" w:cs="宋体"/>
                <w:kern w:val="0"/>
                <w:szCs w:val="21"/>
              </w:rPr>
              <w:t>）。</w:t>
            </w:r>
            <w:r>
              <w:rPr>
                <w:rFonts w:hint="eastAsia" w:ascii="宋体" w:hAnsi="宋体" w:cs="宋体"/>
                <w:color w:val="000000"/>
                <w:kern w:val="0"/>
                <w:szCs w:val="21"/>
              </w:rPr>
              <w:t>例，出生年月为</w:t>
            </w:r>
            <w:r>
              <w:rPr>
                <w:rFonts w:hint="eastAsia" w:ascii="宋体" w:hAnsi="宋体"/>
                <w:color w:val="000000"/>
                <w:kern w:val="0"/>
                <w:szCs w:val="21"/>
              </w:rPr>
              <w:t>1980</w:t>
            </w:r>
            <w:r>
              <w:rPr>
                <w:rFonts w:hint="eastAsia" w:ascii="宋体" w:hAnsi="宋体" w:cs="宋体"/>
                <w:color w:val="000000"/>
                <w:kern w:val="0"/>
                <w:szCs w:val="21"/>
              </w:rPr>
              <w:t>年</w:t>
            </w:r>
            <w:r>
              <w:rPr>
                <w:rFonts w:hint="eastAsia" w:ascii="宋体" w:hAnsi="宋体"/>
                <w:color w:val="000000"/>
                <w:kern w:val="0"/>
                <w:szCs w:val="21"/>
              </w:rPr>
              <w:t>9</w:t>
            </w:r>
            <w:r>
              <w:rPr>
                <w:rFonts w:hint="eastAsia" w:ascii="宋体" w:hAnsi="宋体" w:cs="宋体"/>
                <w:color w:val="000000"/>
                <w:kern w:val="0"/>
                <w:szCs w:val="21"/>
              </w:rPr>
              <w:t>月，填写编码为“</w:t>
            </w:r>
            <w:r>
              <w:rPr>
                <w:rFonts w:hint="eastAsia" w:ascii="宋体" w:hAnsi="宋体"/>
                <w:color w:val="000000"/>
                <w:kern w:val="0"/>
                <w:szCs w:val="21"/>
              </w:rPr>
              <w:t>198009</w:t>
            </w:r>
            <w:r>
              <w:rPr>
                <w:rFonts w:hint="eastAsia" w:ascii="宋体" w:hAnsi="宋体" w:cs="宋体"/>
                <w:color w:val="000000"/>
                <w:kern w:val="0"/>
                <w:szCs w:val="21"/>
              </w:rPr>
              <w:t>”。</w:t>
            </w:r>
          </w:p>
          <w:p>
            <w:pPr>
              <w:widowControl/>
              <w:jc w:val="left"/>
              <w:rPr>
                <w:rFonts w:ascii="宋体" w:hAnsi="宋体"/>
                <w:kern w:val="0"/>
                <w:szCs w:val="21"/>
              </w:rPr>
            </w:pPr>
            <w:r>
              <w:rPr>
                <w:rFonts w:hint="eastAsia" w:ascii="宋体" w:hAnsi="宋体"/>
                <w:kern w:val="0"/>
                <w:szCs w:val="21"/>
              </w:rPr>
              <w:t>2.</w:t>
            </w:r>
            <w:r>
              <w:rPr>
                <w:rFonts w:hint="eastAsia" w:ascii="宋体" w:hAnsi="宋体" w:cs="宋体"/>
                <w:kern w:val="0"/>
                <w:szCs w:val="21"/>
              </w:rPr>
              <w:t>“工作单位”指外部专家所属原工作单位名称。</w:t>
            </w:r>
          </w:p>
          <w:p>
            <w:pPr>
              <w:widowControl/>
              <w:jc w:val="left"/>
              <w:rPr>
                <w:rFonts w:ascii="宋体" w:hAnsi="宋体"/>
                <w:kern w:val="0"/>
                <w:szCs w:val="21"/>
              </w:rPr>
            </w:pPr>
            <w:r>
              <w:rPr>
                <w:rFonts w:hint="eastAsia" w:ascii="宋体" w:hAnsi="宋体"/>
                <w:kern w:val="0"/>
                <w:szCs w:val="21"/>
              </w:rPr>
              <w:t>3.</w:t>
            </w:r>
            <w:r>
              <w:rPr>
                <w:rFonts w:hint="eastAsia" w:ascii="宋体" w:hAnsi="宋体" w:cs="宋体"/>
                <w:kern w:val="0"/>
                <w:szCs w:val="21"/>
              </w:rPr>
              <w:t>“工作时间”指外部专家在技术中心开展技术创新相关研究咨询工作的时间合计，最小统计单位为“</w:t>
            </w:r>
            <w:r>
              <w:rPr>
                <w:rFonts w:hint="eastAsia" w:ascii="宋体" w:hAnsi="宋体"/>
                <w:kern w:val="0"/>
                <w:szCs w:val="21"/>
              </w:rPr>
              <w:t>0.5</w:t>
            </w:r>
            <w:r>
              <w:rPr>
                <w:rFonts w:hint="eastAsia" w:ascii="宋体" w:hAnsi="宋体" w:cs="宋体"/>
                <w:kern w:val="0"/>
                <w:szCs w:val="21"/>
              </w:rPr>
              <w:t>人月”。</w:t>
            </w:r>
          </w:p>
          <w:p>
            <w:pPr>
              <w:widowControl/>
              <w:jc w:val="left"/>
              <w:rPr>
                <w:rFonts w:ascii="宋体" w:hAnsi="宋体"/>
                <w:kern w:val="0"/>
                <w:szCs w:val="21"/>
              </w:rPr>
            </w:pPr>
            <w:r>
              <w:rPr>
                <w:rFonts w:hint="eastAsia" w:ascii="宋体" w:hAnsi="宋体"/>
                <w:kern w:val="0"/>
                <w:szCs w:val="21"/>
              </w:rPr>
              <w:t>4.</w:t>
            </w:r>
            <w:r>
              <w:rPr>
                <w:rFonts w:hint="eastAsia" w:ascii="宋体" w:hAnsi="宋体" w:cs="宋体"/>
                <w:kern w:val="0"/>
                <w:szCs w:val="21"/>
              </w:rPr>
              <w:t>联系电话应为专家本人常用电话。</w:t>
            </w:r>
          </w:p>
          <w:p>
            <w:pPr>
              <w:widowControl/>
              <w:jc w:val="left"/>
              <w:rPr>
                <w:rFonts w:ascii="宋体" w:hAnsi="宋体"/>
                <w:kern w:val="0"/>
                <w:szCs w:val="21"/>
              </w:rPr>
            </w:pPr>
            <w:r>
              <w:rPr>
                <w:rFonts w:hint="eastAsia" w:ascii="宋体" w:hAnsi="宋体"/>
                <w:kern w:val="0"/>
                <w:szCs w:val="21"/>
              </w:rPr>
              <w:t>5</w:t>
            </w:r>
            <w:r>
              <w:rPr>
                <w:rFonts w:hint="eastAsia" w:ascii="宋体" w:hAnsi="宋体" w:cs="宋体"/>
                <w:kern w:val="0"/>
                <w:szCs w:val="21"/>
              </w:rPr>
              <w:t xml:space="preserve">．外部专家提供聘书或合同复印件。       </w:t>
            </w:r>
          </w:p>
        </w:tc>
      </w:tr>
    </w:tbl>
    <w:p>
      <w:pPr>
        <w:spacing w:beforeLines="50" w:line="440" w:lineRule="exact"/>
        <w:ind w:firstLine="420" w:firstLineChars="200"/>
        <w:jc w:val="center"/>
        <w:rPr>
          <w:rFonts w:ascii="黑体" w:eastAsia="黑体" w:cs="黑体"/>
          <w:kern w:val="0"/>
          <w:szCs w:val="32"/>
        </w:rPr>
      </w:pPr>
      <w:bookmarkStart w:id="57" w:name="_Toc466639363"/>
      <w:r>
        <w:rPr>
          <w:rFonts w:hint="eastAsia" w:ascii="黑体" w:eastAsia="黑体" w:cs="黑体"/>
          <w:kern w:val="0"/>
          <w:szCs w:val="32"/>
        </w:rPr>
        <w:t>表6 企业全部研发项目信息表</w:t>
      </w:r>
      <w:bookmarkEnd w:id="57"/>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000"/>
        <w:gridCol w:w="999"/>
        <w:gridCol w:w="1374"/>
        <w:gridCol w:w="1125"/>
        <w:gridCol w:w="999"/>
        <w:gridCol w:w="999"/>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序号</w:t>
            </w:r>
          </w:p>
        </w:tc>
        <w:tc>
          <w:tcPr>
            <w:tcW w:w="1000"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项目名称</w:t>
            </w:r>
          </w:p>
        </w:tc>
        <w:tc>
          <w:tcPr>
            <w:tcW w:w="999"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项目来源</w:t>
            </w:r>
          </w:p>
        </w:tc>
        <w:tc>
          <w:tcPr>
            <w:tcW w:w="1374"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项目合作形式</w:t>
            </w:r>
          </w:p>
        </w:tc>
        <w:tc>
          <w:tcPr>
            <w:tcW w:w="1125"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项目技术</w:t>
            </w:r>
          </w:p>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经济目标</w:t>
            </w:r>
          </w:p>
        </w:tc>
        <w:tc>
          <w:tcPr>
            <w:tcW w:w="999"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起始时间</w:t>
            </w:r>
          </w:p>
        </w:tc>
        <w:tc>
          <w:tcPr>
            <w:tcW w:w="999"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完成时间</w:t>
            </w:r>
          </w:p>
        </w:tc>
        <w:tc>
          <w:tcPr>
            <w:tcW w:w="1435"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项目经费内部</w:t>
            </w:r>
          </w:p>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支出（</w:t>
            </w:r>
            <w:r>
              <w:rPr>
                <w:rFonts w:hint="eastAsia" w:ascii="宋体" w:hAnsi="宋体" w:cs="宋体"/>
                <w:b/>
                <w:color w:val="000000"/>
                <w:spacing w:val="-20"/>
                <w:kern w:val="0"/>
                <w:szCs w:val="21"/>
                <w:lang w:eastAsia="zh-CN"/>
              </w:rPr>
              <w:t>万</w:t>
            </w:r>
            <w:r>
              <w:rPr>
                <w:rFonts w:hint="eastAsia" w:ascii="宋体" w:hAnsi="宋体" w:cs="宋体"/>
                <w:b/>
                <w:color w:val="000000"/>
                <w:spacing w:val="-20"/>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widowControl/>
              <w:jc w:val="center"/>
              <w:rPr>
                <w:rFonts w:ascii="宋体" w:hAnsi="宋体"/>
                <w:szCs w:val="21"/>
              </w:rPr>
            </w:pPr>
            <w:r>
              <w:rPr>
                <w:rFonts w:hint="eastAsia" w:ascii="宋体" w:hAnsi="宋体"/>
                <w:szCs w:val="21"/>
              </w:rPr>
              <w:t>1</w:t>
            </w:r>
          </w:p>
        </w:tc>
        <w:tc>
          <w:tcPr>
            <w:tcW w:w="1000"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374" w:type="dxa"/>
            <w:vAlign w:val="center"/>
          </w:tcPr>
          <w:p>
            <w:pPr>
              <w:widowControl/>
              <w:rPr>
                <w:rFonts w:ascii="宋体" w:hAnsi="宋体"/>
                <w:szCs w:val="21"/>
              </w:rPr>
            </w:pPr>
            <w:r>
              <w:rPr>
                <w:rFonts w:hint="eastAsia" w:ascii="宋体" w:hAnsi="宋体" w:cs="宋体"/>
                <w:szCs w:val="21"/>
              </w:rPr>
              <w:t>　</w:t>
            </w:r>
          </w:p>
        </w:tc>
        <w:tc>
          <w:tcPr>
            <w:tcW w:w="1125"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435"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widowControl/>
              <w:jc w:val="center"/>
              <w:rPr>
                <w:rFonts w:ascii="宋体" w:hAnsi="宋体"/>
                <w:szCs w:val="21"/>
              </w:rPr>
            </w:pPr>
            <w:r>
              <w:rPr>
                <w:rFonts w:hint="eastAsia" w:ascii="宋体" w:hAnsi="宋体"/>
                <w:szCs w:val="21"/>
              </w:rPr>
              <w:t>2</w:t>
            </w:r>
          </w:p>
        </w:tc>
        <w:tc>
          <w:tcPr>
            <w:tcW w:w="1000"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374" w:type="dxa"/>
            <w:vAlign w:val="center"/>
          </w:tcPr>
          <w:p>
            <w:pPr>
              <w:widowControl/>
              <w:rPr>
                <w:rFonts w:ascii="宋体" w:hAnsi="宋体"/>
                <w:szCs w:val="21"/>
              </w:rPr>
            </w:pPr>
            <w:r>
              <w:rPr>
                <w:rFonts w:hint="eastAsia" w:ascii="宋体" w:hAnsi="宋体" w:cs="宋体"/>
                <w:szCs w:val="21"/>
              </w:rPr>
              <w:t>　</w:t>
            </w:r>
          </w:p>
        </w:tc>
        <w:tc>
          <w:tcPr>
            <w:tcW w:w="1125"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435"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widowControl/>
              <w:jc w:val="center"/>
              <w:rPr>
                <w:rFonts w:ascii="宋体" w:hAnsi="宋体"/>
                <w:szCs w:val="21"/>
              </w:rPr>
            </w:pPr>
            <w:r>
              <w:rPr>
                <w:rFonts w:hint="eastAsia" w:ascii="宋体" w:hAnsi="宋体"/>
                <w:szCs w:val="21"/>
              </w:rPr>
              <w:t>…</w:t>
            </w:r>
          </w:p>
        </w:tc>
        <w:tc>
          <w:tcPr>
            <w:tcW w:w="1000"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374" w:type="dxa"/>
            <w:vAlign w:val="center"/>
          </w:tcPr>
          <w:p>
            <w:pPr>
              <w:widowControl/>
              <w:rPr>
                <w:rFonts w:ascii="宋体" w:hAnsi="宋体"/>
                <w:szCs w:val="21"/>
              </w:rPr>
            </w:pPr>
            <w:r>
              <w:rPr>
                <w:rFonts w:hint="eastAsia" w:ascii="宋体" w:hAnsi="宋体" w:cs="宋体"/>
                <w:szCs w:val="21"/>
              </w:rPr>
              <w:t>　</w:t>
            </w:r>
          </w:p>
        </w:tc>
        <w:tc>
          <w:tcPr>
            <w:tcW w:w="1125"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435"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1" w:type="dxa"/>
            <w:vAlign w:val="center"/>
          </w:tcPr>
          <w:p>
            <w:pPr>
              <w:widowControl/>
              <w:jc w:val="center"/>
              <w:rPr>
                <w:rFonts w:ascii="宋体" w:hAnsi="宋体"/>
                <w:szCs w:val="21"/>
              </w:rPr>
            </w:pPr>
            <w:r>
              <w:rPr>
                <w:rFonts w:hint="eastAsia" w:ascii="宋体" w:hAnsi="宋体"/>
                <w:szCs w:val="21"/>
              </w:rPr>
              <w:t>n</w:t>
            </w:r>
          </w:p>
        </w:tc>
        <w:tc>
          <w:tcPr>
            <w:tcW w:w="1000"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374" w:type="dxa"/>
            <w:vAlign w:val="center"/>
          </w:tcPr>
          <w:p>
            <w:pPr>
              <w:widowControl/>
              <w:rPr>
                <w:rFonts w:ascii="宋体" w:hAnsi="宋体"/>
                <w:szCs w:val="21"/>
              </w:rPr>
            </w:pPr>
            <w:r>
              <w:rPr>
                <w:rFonts w:hint="eastAsia" w:ascii="宋体" w:hAnsi="宋体" w:cs="宋体"/>
                <w:szCs w:val="21"/>
              </w:rPr>
              <w:t>　</w:t>
            </w:r>
          </w:p>
        </w:tc>
        <w:tc>
          <w:tcPr>
            <w:tcW w:w="1125"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999" w:type="dxa"/>
            <w:vAlign w:val="center"/>
          </w:tcPr>
          <w:p>
            <w:pPr>
              <w:widowControl/>
              <w:rPr>
                <w:rFonts w:ascii="宋体" w:hAnsi="宋体"/>
                <w:szCs w:val="21"/>
              </w:rPr>
            </w:pPr>
            <w:r>
              <w:rPr>
                <w:rFonts w:hint="eastAsia" w:ascii="宋体" w:hAnsi="宋体" w:cs="宋体"/>
                <w:szCs w:val="21"/>
              </w:rPr>
              <w:t>　</w:t>
            </w:r>
          </w:p>
        </w:tc>
        <w:tc>
          <w:tcPr>
            <w:tcW w:w="1435" w:type="dxa"/>
            <w:vAlign w:val="center"/>
          </w:tcPr>
          <w:p>
            <w:pPr>
              <w:widowControl/>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8"/>
            <w:vAlign w:val="center"/>
          </w:tcPr>
          <w:p>
            <w:pPr>
              <w:widowControl/>
              <w:spacing w:line="280" w:lineRule="exact"/>
              <w:jc w:val="left"/>
              <w:rPr>
                <w:rFonts w:ascii="宋体" w:hAnsi="宋体"/>
                <w:kern w:val="0"/>
                <w:szCs w:val="21"/>
              </w:rPr>
            </w:pPr>
            <w:r>
              <w:rPr>
                <w:rFonts w:hint="eastAsia" w:ascii="宋体" w:hAnsi="宋体" w:cs="宋体"/>
                <w:kern w:val="0"/>
                <w:szCs w:val="21"/>
              </w:rPr>
              <w:t>填写说明：</w:t>
            </w:r>
          </w:p>
          <w:p>
            <w:pPr>
              <w:widowControl/>
              <w:spacing w:line="280" w:lineRule="exact"/>
              <w:jc w:val="left"/>
              <w:rPr>
                <w:rFonts w:ascii="宋体" w:hAnsi="宋体"/>
                <w:kern w:val="0"/>
                <w:szCs w:val="21"/>
              </w:rPr>
            </w:pPr>
            <w:r>
              <w:rPr>
                <w:rFonts w:hint="eastAsia" w:ascii="宋体" w:hAnsi="宋体"/>
                <w:kern w:val="0"/>
                <w:szCs w:val="21"/>
              </w:rPr>
              <w:t>1.</w:t>
            </w:r>
            <w:r>
              <w:rPr>
                <w:rFonts w:hint="eastAsia" w:ascii="宋体" w:hAnsi="宋体" w:cs="宋体"/>
                <w:kern w:val="0"/>
                <w:szCs w:val="21"/>
              </w:rPr>
              <w:t>此表各项内容应与企业向统计部门报送的“规模以上工业法人单位研发项目情况”（</w:t>
            </w:r>
            <w:r>
              <w:rPr>
                <w:rFonts w:hint="eastAsia" w:ascii="宋体" w:hAnsi="宋体"/>
                <w:kern w:val="0"/>
                <w:szCs w:val="21"/>
              </w:rPr>
              <w:t>107-1</w:t>
            </w:r>
            <w:r>
              <w:rPr>
                <w:rFonts w:hint="eastAsia" w:ascii="宋体" w:hAnsi="宋体" w:cs="宋体"/>
                <w:kern w:val="0"/>
                <w:szCs w:val="21"/>
              </w:rPr>
              <w:t>表）一致，所有项目请按照项目“起始时间”依次排列。</w:t>
            </w:r>
          </w:p>
          <w:p>
            <w:pPr>
              <w:widowControl/>
              <w:spacing w:line="280" w:lineRule="exact"/>
              <w:jc w:val="left"/>
              <w:rPr>
                <w:rFonts w:ascii="宋体" w:hAnsi="宋体"/>
                <w:kern w:val="0"/>
                <w:szCs w:val="21"/>
              </w:rPr>
            </w:pPr>
            <w:r>
              <w:rPr>
                <w:rFonts w:hint="eastAsia" w:ascii="宋体" w:hAnsi="宋体"/>
                <w:kern w:val="0"/>
                <w:szCs w:val="21"/>
              </w:rPr>
              <w:t>2.</w:t>
            </w:r>
            <w:r>
              <w:rPr>
                <w:rFonts w:hint="eastAsia" w:ascii="宋体" w:hAnsi="宋体" w:cs="宋体"/>
                <w:kern w:val="0"/>
                <w:szCs w:val="21"/>
              </w:rPr>
              <w:t>“项目来源”按相应的分类填写代码，具体的分类及代码是：</w:t>
            </w:r>
            <w:r>
              <w:rPr>
                <w:rFonts w:hint="eastAsia" w:ascii="宋体" w:hAnsi="宋体"/>
                <w:kern w:val="0"/>
                <w:szCs w:val="21"/>
              </w:rPr>
              <w:t>1.</w:t>
            </w:r>
            <w:r>
              <w:rPr>
                <w:rFonts w:hint="eastAsia" w:ascii="宋体" w:hAnsi="宋体" w:cs="宋体"/>
                <w:kern w:val="0"/>
                <w:szCs w:val="21"/>
              </w:rPr>
              <w:t>国家科技项目；</w:t>
            </w:r>
            <w:r>
              <w:rPr>
                <w:rFonts w:hint="eastAsia" w:ascii="宋体" w:hAnsi="宋体"/>
                <w:kern w:val="0"/>
                <w:szCs w:val="21"/>
              </w:rPr>
              <w:t>2.</w:t>
            </w:r>
            <w:r>
              <w:rPr>
                <w:rFonts w:hint="eastAsia" w:ascii="宋体" w:hAnsi="宋体" w:cs="宋体"/>
                <w:kern w:val="0"/>
                <w:szCs w:val="21"/>
              </w:rPr>
              <w:t>地方科技项目；</w:t>
            </w:r>
            <w:r>
              <w:rPr>
                <w:rFonts w:hint="eastAsia" w:ascii="宋体" w:hAnsi="宋体"/>
                <w:kern w:val="0"/>
                <w:szCs w:val="21"/>
              </w:rPr>
              <w:t>3.</w:t>
            </w:r>
            <w:r>
              <w:rPr>
                <w:rFonts w:hint="eastAsia" w:ascii="宋体" w:hAnsi="宋体" w:cs="宋体"/>
                <w:kern w:val="0"/>
                <w:szCs w:val="21"/>
              </w:rPr>
              <w:t>其他企业委托研发项目；</w:t>
            </w:r>
            <w:r>
              <w:rPr>
                <w:rFonts w:hint="eastAsia" w:ascii="宋体" w:hAnsi="宋体"/>
                <w:kern w:val="0"/>
                <w:szCs w:val="21"/>
              </w:rPr>
              <w:t>4.</w:t>
            </w:r>
            <w:r>
              <w:rPr>
                <w:rFonts w:hint="eastAsia" w:ascii="宋体" w:hAnsi="宋体" w:cs="宋体"/>
                <w:kern w:val="0"/>
                <w:szCs w:val="21"/>
              </w:rPr>
              <w:t>本企业自选研发项目；</w:t>
            </w:r>
            <w:r>
              <w:rPr>
                <w:rFonts w:hint="eastAsia" w:ascii="宋体" w:hAnsi="宋体"/>
                <w:kern w:val="0"/>
                <w:szCs w:val="21"/>
              </w:rPr>
              <w:t>5.</w:t>
            </w:r>
            <w:r>
              <w:rPr>
                <w:rFonts w:hint="eastAsia" w:ascii="宋体" w:hAnsi="宋体" w:cs="宋体"/>
                <w:kern w:val="0"/>
                <w:szCs w:val="21"/>
              </w:rPr>
              <w:t>来自境外的研发项目；</w:t>
            </w:r>
            <w:r>
              <w:rPr>
                <w:rFonts w:hint="eastAsia" w:ascii="宋体" w:hAnsi="宋体"/>
                <w:kern w:val="0"/>
                <w:szCs w:val="21"/>
              </w:rPr>
              <w:t>6.</w:t>
            </w:r>
            <w:r>
              <w:rPr>
                <w:rFonts w:hint="eastAsia" w:ascii="宋体" w:hAnsi="宋体" w:cs="宋体"/>
                <w:kern w:val="0"/>
                <w:szCs w:val="21"/>
              </w:rPr>
              <w:t>其他研发项目。</w:t>
            </w:r>
          </w:p>
          <w:p>
            <w:pPr>
              <w:widowControl/>
              <w:spacing w:line="280" w:lineRule="exact"/>
              <w:jc w:val="left"/>
              <w:rPr>
                <w:rFonts w:ascii="宋体" w:hAnsi="宋体"/>
                <w:kern w:val="0"/>
                <w:szCs w:val="21"/>
              </w:rPr>
            </w:pPr>
            <w:r>
              <w:rPr>
                <w:rFonts w:hint="eastAsia" w:ascii="宋体" w:hAnsi="宋体"/>
                <w:kern w:val="0"/>
                <w:szCs w:val="21"/>
              </w:rPr>
              <w:t>3.</w:t>
            </w:r>
            <w:r>
              <w:rPr>
                <w:rFonts w:hint="eastAsia" w:ascii="宋体" w:hAnsi="宋体" w:cs="宋体"/>
                <w:kern w:val="0"/>
                <w:szCs w:val="21"/>
              </w:rPr>
              <w:t>“项目合作形式”按重要程度选择最主要的项目合作形式并按相应的代码填写，具体的分类与代码是：</w:t>
            </w:r>
            <w:r>
              <w:rPr>
                <w:rFonts w:hint="eastAsia" w:ascii="宋体" w:hAnsi="宋体"/>
                <w:kern w:val="0"/>
                <w:szCs w:val="21"/>
              </w:rPr>
              <w:t>1.</w:t>
            </w:r>
            <w:r>
              <w:rPr>
                <w:rFonts w:hint="eastAsia" w:ascii="宋体" w:hAnsi="宋体" w:cs="宋体"/>
                <w:kern w:val="0"/>
                <w:szCs w:val="21"/>
              </w:rPr>
              <w:t>与境外机构合作；</w:t>
            </w:r>
            <w:r>
              <w:rPr>
                <w:rFonts w:hint="eastAsia" w:ascii="宋体" w:hAnsi="宋体"/>
                <w:kern w:val="0"/>
                <w:szCs w:val="21"/>
              </w:rPr>
              <w:t>2.</w:t>
            </w:r>
            <w:r>
              <w:rPr>
                <w:rFonts w:hint="eastAsia" w:ascii="宋体" w:hAnsi="宋体" w:cs="宋体"/>
                <w:kern w:val="0"/>
                <w:szCs w:val="21"/>
              </w:rPr>
              <w:t>与境内高校合作；</w:t>
            </w:r>
            <w:r>
              <w:rPr>
                <w:rFonts w:hint="eastAsia" w:ascii="宋体" w:hAnsi="宋体"/>
                <w:kern w:val="0"/>
                <w:szCs w:val="21"/>
              </w:rPr>
              <w:t>3.</w:t>
            </w:r>
            <w:r>
              <w:rPr>
                <w:rFonts w:hint="eastAsia" w:ascii="宋体" w:hAnsi="宋体" w:cs="宋体"/>
                <w:kern w:val="0"/>
                <w:szCs w:val="21"/>
              </w:rPr>
              <w:t>与境内独立研究机构合作；</w:t>
            </w:r>
            <w:r>
              <w:rPr>
                <w:rFonts w:hint="eastAsia" w:ascii="宋体" w:hAnsi="宋体"/>
                <w:kern w:val="0"/>
                <w:szCs w:val="21"/>
              </w:rPr>
              <w:t>4.</w:t>
            </w:r>
            <w:r>
              <w:rPr>
                <w:rFonts w:hint="eastAsia" w:ascii="宋体" w:hAnsi="宋体" w:cs="宋体"/>
                <w:kern w:val="0"/>
                <w:szCs w:val="21"/>
              </w:rPr>
              <w:t>与境内注册的外商独资企业合作；</w:t>
            </w:r>
            <w:r>
              <w:rPr>
                <w:rFonts w:hint="eastAsia" w:ascii="宋体" w:hAnsi="宋体"/>
                <w:kern w:val="0"/>
                <w:szCs w:val="21"/>
              </w:rPr>
              <w:t>5.</w:t>
            </w:r>
            <w:r>
              <w:rPr>
                <w:rFonts w:hint="eastAsia" w:ascii="宋体" w:hAnsi="宋体" w:cs="宋体"/>
                <w:kern w:val="0"/>
                <w:szCs w:val="21"/>
              </w:rPr>
              <w:t>与境内注册的其他企业合作；</w:t>
            </w:r>
            <w:r>
              <w:rPr>
                <w:rFonts w:hint="eastAsia" w:ascii="宋体" w:hAnsi="宋体"/>
                <w:kern w:val="0"/>
                <w:szCs w:val="21"/>
              </w:rPr>
              <w:t>6.</w:t>
            </w:r>
            <w:r>
              <w:rPr>
                <w:rFonts w:hint="eastAsia" w:ascii="宋体" w:hAnsi="宋体" w:cs="宋体"/>
                <w:kern w:val="0"/>
                <w:szCs w:val="21"/>
              </w:rPr>
              <w:t>独立研究；</w:t>
            </w:r>
            <w:r>
              <w:rPr>
                <w:rFonts w:hint="eastAsia" w:ascii="宋体" w:hAnsi="宋体"/>
                <w:kern w:val="0"/>
                <w:szCs w:val="21"/>
              </w:rPr>
              <w:t>7.</w:t>
            </w:r>
            <w:r>
              <w:rPr>
                <w:rFonts w:hint="eastAsia" w:ascii="宋体" w:hAnsi="宋体" w:cs="宋体"/>
                <w:kern w:val="0"/>
                <w:szCs w:val="21"/>
              </w:rPr>
              <w:t>其他。</w:t>
            </w:r>
          </w:p>
          <w:p>
            <w:pPr>
              <w:widowControl/>
              <w:spacing w:line="280" w:lineRule="exact"/>
              <w:jc w:val="left"/>
              <w:rPr>
                <w:rFonts w:ascii="宋体" w:hAnsi="宋体"/>
                <w:kern w:val="0"/>
                <w:szCs w:val="21"/>
              </w:rPr>
            </w:pPr>
            <w:r>
              <w:rPr>
                <w:rFonts w:hint="eastAsia" w:ascii="宋体" w:hAnsi="宋体"/>
                <w:kern w:val="0"/>
                <w:szCs w:val="21"/>
              </w:rPr>
              <w:t>4.</w:t>
            </w:r>
            <w:r>
              <w:rPr>
                <w:rFonts w:hint="eastAsia" w:ascii="宋体" w:hAnsi="宋体" w:cs="宋体"/>
                <w:kern w:val="0"/>
                <w:szCs w:val="21"/>
              </w:rPr>
              <w:t>“项目技术经济目标”指项目立项时确定的技术经济目标。若一个项目有两个及以上的技术经济目标，应按重要程度选择最主要的技术经济目标填写。具体的分类与代码是：</w:t>
            </w:r>
            <w:r>
              <w:rPr>
                <w:rFonts w:hint="eastAsia" w:ascii="宋体" w:hAnsi="宋体"/>
                <w:kern w:val="0"/>
                <w:szCs w:val="21"/>
              </w:rPr>
              <w:t>1.</w:t>
            </w:r>
            <w:r>
              <w:rPr>
                <w:rFonts w:hint="eastAsia" w:ascii="宋体" w:hAnsi="宋体" w:cs="宋体"/>
                <w:kern w:val="0"/>
                <w:szCs w:val="21"/>
              </w:rPr>
              <w:t>科学原理的探索、发现；</w:t>
            </w:r>
            <w:r>
              <w:rPr>
                <w:rFonts w:hint="eastAsia" w:ascii="宋体" w:hAnsi="宋体"/>
                <w:kern w:val="0"/>
                <w:szCs w:val="21"/>
              </w:rPr>
              <w:t>2</w:t>
            </w:r>
            <w:r>
              <w:rPr>
                <w:rFonts w:hint="eastAsia" w:ascii="宋体" w:hAnsi="宋体" w:cs="宋体"/>
                <w:kern w:val="0"/>
                <w:szCs w:val="21"/>
              </w:rPr>
              <w:t>．技术原理的研究；</w:t>
            </w:r>
            <w:r>
              <w:rPr>
                <w:rFonts w:hint="eastAsia" w:ascii="宋体" w:hAnsi="宋体"/>
                <w:kern w:val="0"/>
                <w:szCs w:val="21"/>
              </w:rPr>
              <w:t>3.</w:t>
            </w:r>
            <w:r>
              <w:rPr>
                <w:rFonts w:hint="eastAsia" w:ascii="宋体" w:hAnsi="宋体" w:cs="宋体"/>
                <w:kern w:val="0"/>
                <w:szCs w:val="21"/>
              </w:rPr>
              <w:t>开发全新产品；</w:t>
            </w:r>
            <w:r>
              <w:rPr>
                <w:rFonts w:hint="eastAsia" w:ascii="宋体" w:hAnsi="宋体"/>
                <w:kern w:val="0"/>
                <w:szCs w:val="21"/>
              </w:rPr>
              <w:t>4.</w:t>
            </w:r>
            <w:r>
              <w:rPr>
                <w:rFonts w:hint="eastAsia" w:ascii="宋体" w:hAnsi="宋体" w:cs="宋体"/>
                <w:kern w:val="0"/>
                <w:szCs w:val="21"/>
              </w:rPr>
              <w:t>增加产品功能或提高性能；</w:t>
            </w:r>
            <w:r>
              <w:rPr>
                <w:rFonts w:hint="eastAsia" w:ascii="宋体" w:hAnsi="宋体"/>
                <w:kern w:val="0"/>
                <w:szCs w:val="21"/>
              </w:rPr>
              <w:t>5.</w:t>
            </w:r>
            <w:r>
              <w:rPr>
                <w:rFonts w:hint="eastAsia" w:ascii="宋体" w:hAnsi="宋体" w:cs="宋体"/>
                <w:kern w:val="0"/>
                <w:szCs w:val="21"/>
              </w:rPr>
              <w:t>提高劳动生产率；</w:t>
            </w:r>
            <w:r>
              <w:rPr>
                <w:rFonts w:hint="eastAsia" w:ascii="宋体" w:hAnsi="宋体"/>
                <w:kern w:val="0"/>
                <w:szCs w:val="21"/>
              </w:rPr>
              <w:t>6.</w:t>
            </w:r>
            <w:r>
              <w:rPr>
                <w:rFonts w:hint="eastAsia" w:ascii="宋体" w:hAnsi="宋体" w:cs="宋体"/>
                <w:kern w:val="0"/>
                <w:szCs w:val="21"/>
              </w:rPr>
              <w:t>减少能源消耗或提高能源使用效率；</w:t>
            </w:r>
            <w:r>
              <w:rPr>
                <w:rFonts w:hint="eastAsia" w:ascii="宋体" w:hAnsi="宋体"/>
                <w:kern w:val="0"/>
                <w:szCs w:val="21"/>
              </w:rPr>
              <w:t>7.</w:t>
            </w:r>
            <w:r>
              <w:rPr>
                <w:rFonts w:hint="eastAsia" w:ascii="宋体" w:hAnsi="宋体" w:cs="宋体"/>
                <w:kern w:val="0"/>
                <w:szCs w:val="21"/>
              </w:rPr>
              <w:t>节约原材料；</w:t>
            </w:r>
            <w:r>
              <w:rPr>
                <w:rFonts w:hint="eastAsia" w:ascii="宋体" w:hAnsi="宋体"/>
                <w:kern w:val="0"/>
                <w:szCs w:val="21"/>
              </w:rPr>
              <w:t>8.</w:t>
            </w:r>
            <w:r>
              <w:rPr>
                <w:rFonts w:hint="eastAsia" w:ascii="宋体" w:hAnsi="宋体" w:cs="宋体"/>
                <w:kern w:val="0"/>
                <w:szCs w:val="21"/>
              </w:rPr>
              <w:t>减少环境污染；</w:t>
            </w:r>
            <w:r>
              <w:rPr>
                <w:rFonts w:hint="eastAsia" w:ascii="宋体" w:hAnsi="宋体"/>
                <w:kern w:val="0"/>
                <w:szCs w:val="21"/>
              </w:rPr>
              <w:t>9.</w:t>
            </w:r>
            <w:r>
              <w:rPr>
                <w:rFonts w:hint="eastAsia" w:ascii="宋体" w:hAnsi="宋体" w:cs="宋体"/>
                <w:kern w:val="0"/>
                <w:szCs w:val="21"/>
              </w:rPr>
              <w:t>其他。</w:t>
            </w:r>
          </w:p>
          <w:p>
            <w:pPr>
              <w:widowControl/>
              <w:spacing w:line="280" w:lineRule="exact"/>
              <w:jc w:val="left"/>
              <w:rPr>
                <w:rFonts w:ascii="宋体" w:hAnsi="宋体"/>
                <w:kern w:val="0"/>
                <w:szCs w:val="21"/>
              </w:rPr>
            </w:pPr>
            <w:r>
              <w:rPr>
                <w:rFonts w:hint="eastAsia" w:ascii="宋体" w:hAnsi="宋体"/>
                <w:kern w:val="0"/>
                <w:szCs w:val="21"/>
              </w:rPr>
              <w:t>5.</w:t>
            </w:r>
            <w:r>
              <w:rPr>
                <w:rFonts w:hint="eastAsia" w:ascii="宋体" w:hAnsi="宋体" w:cs="宋体"/>
                <w:kern w:val="0"/>
                <w:szCs w:val="21"/>
              </w:rPr>
              <w:t>“起始时间”和“完成时间”为</w:t>
            </w:r>
            <w:r>
              <w:rPr>
                <w:rFonts w:hint="eastAsia" w:ascii="宋体" w:hAnsi="宋体"/>
                <w:kern w:val="0"/>
                <w:szCs w:val="21"/>
              </w:rPr>
              <w:t>6</w:t>
            </w:r>
            <w:r>
              <w:rPr>
                <w:rFonts w:hint="eastAsia" w:ascii="宋体" w:hAnsi="宋体" w:cs="宋体"/>
                <w:kern w:val="0"/>
                <w:szCs w:val="21"/>
              </w:rPr>
              <w:t>位编码，其中前</w:t>
            </w:r>
            <w:r>
              <w:rPr>
                <w:rFonts w:hint="eastAsia" w:ascii="宋体" w:hAnsi="宋体"/>
                <w:kern w:val="0"/>
                <w:szCs w:val="21"/>
              </w:rPr>
              <w:t>4</w:t>
            </w:r>
            <w:r>
              <w:rPr>
                <w:rFonts w:hint="eastAsia" w:ascii="宋体" w:hAnsi="宋体" w:cs="宋体"/>
                <w:kern w:val="0"/>
                <w:szCs w:val="21"/>
              </w:rPr>
              <w:t>位为年份，后</w:t>
            </w:r>
            <w:r>
              <w:rPr>
                <w:rFonts w:hint="eastAsia" w:ascii="宋体" w:hAnsi="宋体"/>
                <w:kern w:val="0"/>
                <w:szCs w:val="21"/>
              </w:rPr>
              <w:t>2</w:t>
            </w:r>
            <w:r>
              <w:rPr>
                <w:rFonts w:hint="eastAsia" w:ascii="宋体" w:hAnsi="宋体" w:cs="宋体"/>
                <w:kern w:val="0"/>
                <w:szCs w:val="21"/>
              </w:rPr>
              <w:t>位为月份（</w:t>
            </w:r>
            <w:r>
              <w:rPr>
                <w:rFonts w:hint="eastAsia" w:ascii="宋体" w:hAnsi="宋体"/>
                <w:kern w:val="0"/>
                <w:szCs w:val="21"/>
              </w:rPr>
              <w:t>1</w:t>
            </w:r>
            <w:r>
              <w:rPr>
                <w:rFonts w:hint="eastAsia" w:ascii="宋体" w:hAnsi="宋体" w:cs="宋体"/>
                <w:kern w:val="0"/>
                <w:szCs w:val="21"/>
              </w:rPr>
              <w:t>月至</w:t>
            </w:r>
            <w:r>
              <w:rPr>
                <w:rFonts w:hint="eastAsia" w:ascii="宋体" w:hAnsi="宋体"/>
                <w:kern w:val="0"/>
                <w:szCs w:val="21"/>
              </w:rPr>
              <w:t>9</w:t>
            </w:r>
            <w:r>
              <w:rPr>
                <w:rFonts w:hint="eastAsia" w:ascii="宋体" w:hAnsi="宋体" w:cs="宋体"/>
                <w:kern w:val="0"/>
                <w:szCs w:val="21"/>
              </w:rPr>
              <w:t>月必须前补</w:t>
            </w:r>
            <w:r>
              <w:rPr>
                <w:rFonts w:hint="eastAsia" w:ascii="宋体" w:hAnsi="宋体"/>
                <w:kern w:val="0"/>
                <w:szCs w:val="21"/>
              </w:rPr>
              <w:t>0</w:t>
            </w:r>
            <w:r>
              <w:rPr>
                <w:rFonts w:hint="eastAsia" w:ascii="宋体" w:hAnsi="宋体" w:cs="宋体"/>
                <w:kern w:val="0"/>
                <w:szCs w:val="21"/>
              </w:rPr>
              <w:t>）。</w:t>
            </w:r>
            <w:r>
              <w:rPr>
                <w:rFonts w:hint="eastAsia" w:ascii="宋体" w:hAnsi="宋体" w:cs="宋体"/>
                <w:color w:val="000000"/>
                <w:kern w:val="0"/>
                <w:szCs w:val="21"/>
              </w:rPr>
              <w:t>例，项目起始时间为</w:t>
            </w:r>
            <w:r>
              <w:rPr>
                <w:rFonts w:hint="eastAsia" w:ascii="宋体" w:hAnsi="宋体"/>
                <w:color w:val="000000"/>
                <w:kern w:val="0"/>
                <w:szCs w:val="21"/>
              </w:rPr>
              <w:t>2016</w:t>
            </w:r>
            <w:r>
              <w:rPr>
                <w:rFonts w:hint="eastAsia" w:ascii="宋体" w:hAnsi="宋体" w:cs="宋体"/>
                <w:color w:val="000000"/>
                <w:kern w:val="0"/>
                <w:szCs w:val="21"/>
              </w:rPr>
              <w:t>年</w:t>
            </w:r>
            <w:r>
              <w:rPr>
                <w:rFonts w:hint="eastAsia" w:ascii="宋体" w:hAnsi="宋体"/>
                <w:color w:val="000000"/>
                <w:kern w:val="0"/>
                <w:szCs w:val="21"/>
              </w:rPr>
              <w:t>1</w:t>
            </w:r>
            <w:r>
              <w:rPr>
                <w:rFonts w:hint="eastAsia" w:ascii="宋体" w:hAnsi="宋体" w:cs="宋体"/>
                <w:color w:val="000000"/>
                <w:kern w:val="0"/>
                <w:szCs w:val="21"/>
              </w:rPr>
              <w:t>月，填写编码为“</w:t>
            </w:r>
            <w:r>
              <w:rPr>
                <w:rFonts w:hint="eastAsia" w:ascii="宋体" w:hAnsi="宋体"/>
                <w:color w:val="000000"/>
                <w:kern w:val="0"/>
                <w:szCs w:val="21"/>
              </w:rPr>
              <w:t>201601</w:t>
            </w:r>
            <w:r>
              <w:rPr>
                <w:rFonts w:hint="eastAsia" w:ascii="宋体" w:hAnsi="宋体" w:cs="宋体"/>
                <w:color w:val="000000"/>
                <w:kern w:val="0"/>
                <w:szCs w:val="21"/>
              </w:rPr>
              <w:t>”。</w:t>
            </w:r>
          </w:p>
          <w:p>
            <w:pPr>
              <w:widowControl/>
              <w:spacing w:line="280" w:lineRule="exact"/>
              <w:jc w:val="left"/>
              <w:rPr>
                <w:rFonts w:ascii="宋体" w:hAnsi="宋体"/>
                <w:spacing w:val="-10"/>
                <w:kern w:val="0"/>
                <w:szCs w:val="21"/>
              </w:rPr>
            </w:pPr>
            <w:r>
              <w:rPr>
                <w:rFonts w:hint="eastAsia" w:ascii="宋体" w:hAnsi="宋体"/>
                <w:spacing w:val="-10"/>
                <w:kern w:val="0"/>
                <w:szCs w:val="21"/>
              </w:rPr>
              <w:t>6.</w:t>
            </w:r>
            <w:r>
              <w:rPr>
                <w:rFonts w:hint="eastAsia" w:ascii="宋体" w:hAnsi="宋体" w:cs="宋体"/>
                <w:spacing w:val="-10"/>
                <w:kern w:val="0"/>
                <w:szCs w:val="21"/>
              </w:rPr>
              <w:t>“项目经费内部支出”是指该项目在报告年度的经费支出；跨年项目按报告年度实际支出填写。</w:t>
            </w:r>
          </w:p>
        </w:tc>
      </w:tr>
    </w:tbl>
    <w:p>
      <w:pPr>
        <w:spacing w:beforeLines="50"/>
        <w:jc w:val="center"/>
        <w:rPr>
          <w:rFonts w:ascii="黑体" w:hAnsi="黑体" w:eastAsia="黑体" w:cs="黑体"/>
          <w:color w:val="000000"/>
          <w:kern w:val="0"/>
          <w:szCs w:val="21"/>
        </w:rPr>
      </w:pPr>
      <w:bookmarkStart w:id="58" w:name="_Toc466639364"/>
      <w:r>
        <w:rPr>
          <w:rFonts w:hint="eastAsia" w:ascii="黑体" w:hAnsi="黑体" w:eastAsia="黑体" w:cs="黑体"/>
          <w:color w:val="000000"/>
          <w:kern w:val="0"/>
          <w:szCs w:val="21"/>
        </w:rPr>
        <w:t>表7 企业拥有的全部有效知识产权信息表</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67"/>
        <w:gridCol w:w="1491"/>
        <w:gridCol w:w="1145"/>
        <w:gridCol w:w="1527"/>
        <w:gridCol w:w="1273"/>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30" w:type="dxa"/>
            <w:vAlign w:val="center"/>
          </w:tcPr>
          <w:p>
            <w:pPr>
              <w:widowControl/>
              <w:jc w:val="center"/>
              <w:rPr>
                <w:rFonts w:ascii="宋体" w:hAnsi="宋体"/>
                <w:b/>
                <w:szCs w:val="21"/>
              </w:rPr>
            </w:pPr>
            <w:r>
              <w:rPr>
                <w:rFonts w:hint="eastAsia" w:ascii="宋体" w:hAnsi="宋体" w:cs="宋体"/>
                <w:b/>
                <w:szCs w:val="21"/>
              </w:rPr>
              <w:t>序号</w:t>
            </w:r>
          </w:p>
        </w:tc>
        <w:tc>
          <w:tcPr>
            <w:tcW w:w="1467" w:type="dxa"/>
            <w:vAlign w:val="center"/>
          </w:tcPr>
          <w:p>
            <w:pPr>
              <w:widowControl/>
              <w:jc w:val="center"/>
              <w:rPr>
                <w:rFonts w:ascii="宋体" w:hAnsi="宋体" w:cs="宋体"/>
                <w:b/>
                <w:color w:val="000000"/>
                <w:spacing w:val="-20"/>
                <w:kern w:val="0"/>
                <w:szCs w:val="21"/>
              </w:rPr>
            </w:pPr>
            <w:r>
              <w:rPr>
                <w:rFonts w:hint="eastAsia" w:ascii="宋体" w:hAnsi="宋体" w:cs="宋体"/>
                <w:b/>
                <w:color w:val="000000"/>
                <w:spacing w:val="-20"/>
                <w:kern w:val="0"/>
                <w:szCs w:val="21"/>
              </w:rPr>
              <w:t>知识产权名称</w:t>
            </w:r>
          </w:p>
        </w:tc>
        <w:tc>
          <w:tcPr>
            <w:tcW w:w="1491" w:type="dxa"/>
            <w:vAlign w:val="center"/>
          </w:tcPr>
          <w:p>
            <w:pPr>
              <w:widowControl/>
              <w:jc w:val="center"/>
              <w:rPr>
                <w:rFonts w:ascii="宋体" w:hAnsi="宋体"/>
                <w:b/>
                <w:color w:val="000000"/>
                <w:kern w:val="0"/>
                <w:szCs w:val="21"/>
              </w:rPr>
            </w:pPr>
            <w:r>
              <w:rPr>
                <w:rFonts w:hint="eastAsia" w:ascii="宋体" w:hAnsi="宋体" w:cs="宋体"/>
                <w:b/>
                <w:szCs w:val="21"/>
              </w:rPr>
              <w:t>知识产权类型</w:t>
            </w:r>
          </w:p>
        </w:tc>
        <w:tc>
          <w:tcPr>
            <w:tcW w:w="1145" w:type="dxa"/>
            <w:vAlign w:val="center"/>
          </w:tcPr>
          <w:p>
            <w:pPr>
              <w:widowControl/>
              <w:jc w:val="center"/>
              <w:rPr>
                <w:rFonts w:ascii="宋体" w:hAnsi="宋体"/>
                <w:b/>
                <w:szCs w:val="21"/>
              </w:rPr>
            </w:pPr>
            <w:r>
              <w:rPr>
                <w:rFonts w:hint="eastAsia" w:ascii="宋体" w:hAnsi="宋体" w:cs="宋体"/>
                <w:b/>
                <w:szCs w:val="21"/>
              </w:rPr>
              <w:t>授权国别</w:t>
            </w:r>
          </w:p>
        </w:tc>
        <w:tc>
          <w:tcPr>
            <w:tcW w:w="1527" w:type="dxa"/>
            <w:vAlign w:val="center"/>
          </w:tcPr>
          <w:p>
            <w:pPr>
              <w:widowControl/>
              <w:jc w:val="center"/>
              <w:rPr>
                <w:rFonts w:ascii="宋体" w:hAnsi="宋体"/>
                <w:b/>
                <w:szCs w:val="21"/>
              </w:rPr>
            </w:pPr>
            <w:r>
              <w:rPr>
                <w:rFonts w:hint="eastAsia" w:ascii="宋体" w:hAnsi="宋体" w:cs="宋体"/>
                <w:b/>
                <w:szCs w:val="21"/>
              </w:rPr>
              <w:t>授权号</w:t>
            </w:r>
          </w:p>
        </w:tc>
        <w:tc>
          <w:tcPr>
            <w:tcW w:w="1273" w:type="dxa"/>
            <w:vAlign w:val="center"/>
          </w:tcPr>
          <w:p>
            <w:pPr>
              <w:widowControl/>
              <w:jc w:val="center"/>
              <w:rPr>
                <w:rFonts w:ascii="宋体" w:hAnsi="宋体"/>
                <w:b/>
                <w:szCs w:val="21"/>
              </w:rPr>
            </w:pPr>
            <w:r>
              <w:rPr>
                <w:rFonts w:hint="eastAsia" w:ascii="宋体" w:hAnsi="宋体" w:cs="宋体"/>
                <w:b/>
                <w:szCs w:val="21"/>
              </w:rPr>
              <w:t>授权公告日</w:t>
            </w:r>
          </w:p>
        </w:tc>
        <w:tc>
          <w:tcPr>
            <w:tcW w:w="989" w:type="dxa"/>
            <w:vAlign w:val="center"/>
          </w:tcPr>
          <w:p>
            <w:pPr>
              <w:widowControl/>
              <w:jc w:val="center"/>
              <w:rPr>
                <w:rFonts w:ascii="宋体" w:hAnsi="宋体"/>
                <w:b/>
                <w:szCs w:val="21"/>
              </w:rPr>
            </w:pPr>
            <w:r>
              <w:rPr>
                <w:rFonts w:hint="eastAsia" w:ascii="宋体" w:hAnsi="宋体" w:cs="宋体"/>
                <w:b/>
                <w:szCs w:val="21"/>
              </w:rPr>
              <w:t>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30"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146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491" w:type="dxa"/>
            <w:vAlign w:val="center"/>
          </w:tcPr>
          <w:p>
            <w:pPr>
              <w:jc w:val="left"/>
              <w:rPr>
                <w:rFonts w:ascii="宋体" w:hAnsi="宋体"/>
                <w:color w:val="000000"/>
                <w:kern w:val="0"/>
                <w:szCs w:val="21"/>
              </w:rPr>
            </w:pPr>
          </w:p>
        </w:tc>
        <w:tc>
          <w:tcPr>
            <w:tcW w:w="1145" w:type="dxa"/>
            <w:vAlign w:val="center"/>
          </w:tcPr>
          <w:p>
            <w:pPr>
              <w:jc w:val="left"/>
              <w:rPr>
                <w:rFonts w:ascii="宋体" w:hAnsi="宋体"/>
                <w:color w:val="000000"/>
                <w:kern w:val="0"/>
                <w:szCs w:val="21"/>
              </w:rPr>
            </w:pPr>
          </w:p>
        </w:tc>
        <w:tc>
          <w:tcPr>
            <w:tcW w:w="152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73"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989"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30"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146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491" w:type="dxa"/>
            <w:vAlign w:val="center"/>
          </w:tcPr>
          <w:p>
            <w:pPr>
              <w:jc w:val="left"/>
              <w:rPr>
                <w:rFonts w:ascii="宋体" w:hAnsi="宋体"/>
                <w:color w:val="000000"/>
                <w:kern w:val="0"/>
                <w:szCs w:val="21"/>
              </w:rPr>
            </w:pPr>
          </w:p>
        </w:tc>
        <w:tc>
          <w:tcPr>
            <w:tcW w:w="1145" w:type="dxa"/>
            <w:vAlign w:val="center"/>
          </w:tcPr>
          <w:p>
            <w:pPr>
              <w:jc w:val="left"/>
              <w:rPr>
                <w:rFonts w:ascii="宋体" w:hAnsi="宋体"/>
                <w:color w:val="000000"/>
                <w:kern w:val="0"/>
                <w:szCs w:val="21"/>
              </w:rPr>
            </w:pPr>
          </w:p>
        </w:tc>
        <w:tc>
          <w:tcPr>
            <w:tcW w:w="152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73"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989"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30"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146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491" w:type="dxa"/>
            <w:vAlign w:val="center"/>
          </w:tcPr>
          <w:p>
            <w:pPr>
              <w:jc w:val="left"/>
              <w:rPr>
                <w:rFonts w:ascii="宋体" w:hAnsi="宋体"/>
                <w:color w:val="000000"/>
                <w:kern w:val="0"/>
                <w:szCs w:val="21"/>
              </w:rPr>
            </w:pPr>
          </w:p>
        </w:tc>
        <w:tc>
          <w:tcPr>
            <w:tcW w:w="1145" w:type="dxa"/>
            <w:vAlign w:val="center"/>
          </w:tcPr>
          <w:p>
            <w:pPr>
              <w:jc w:val="left"/>
              <w:rPr>
                <w:rFonts w:ascii="宋体" w:hAnsi="宋体"/>
                <w:color w:val="000000"/>
                <w:kern w:val="0"/>
                <w:szCs w:val="21"/>
              </w:rPr>
            </w:pPr>
          </w:p>
        </w:tc>
        <w:tc>
          <w:tcPr>
            <w:tcW w:w="152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73"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989"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30"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146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491" w:type="dxa"/>
            <w:vAlign w:val="center"/>
          </w:tcPr>
          <w:p>
            <w:pPr>
              <w:widowControl/>
              <w:jc w:val="left"/>
              <w:rPr>
                <w:rFonts w:ascii="宋体" w:hAnsi="宋体"/>
                <w:color w:val="000000"/>
                <w:kern w:val="0"/>
                <w:szCs w:val="21"/>
              </w:rPr>
            </w:pPr>
          </w:p>
        </w:tc>
        <w:tc>
          <w:tcPr>
            <w:tcW w:w="1145" w:type="dxa"/>
            <w:vAlign w:val="center"/>
          </w:tcPr>
          <w:p>
            <w:pPr>
              <w:widowControl/>
              <w:jc w:val="left"/>
              <w:rPr>
                <w:rFonts w:ascii="宋体" w:hAnsi="宋体"/>
                <w:color w:val="000000"/>
                <w:kern w:val="0"/>
                <w:szCs w:val="21"/>
              </w:rPr>
            </w:pPr>
          </w:p>
        </w:tc>
        <w:tc>
          <w:tcPr>
            <w:tcW w:w="152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73"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989"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7"/>
            <w:vAlign w:val="center"/>
          </w:tcPr>
          <w:p>
            <w:pPr>
              <w:widowControl/>
              <w:spacing w:line="260" w:lineRule="exact"/>
              <w:jc w:val="left"/>
              <w:rPr>
                <w:rFonts w:ascii="宋体" w:hAnsi="宋体"/>
                <w:kern w:val="0"/>
                <w:szCs w:val="21"/>
              </w:rPr>
            </w:pPr>
            <w:r>
              <w:rPr>
                <w:rFonts w:hint="eastAsia" w:ascii="宋体" w:hAnsi="宋体" w:cs="宋体"/>
                <w:kern w:val="0"/>
                <w:szCs w:val="21"/>
              </w:rPr>
              <w:t>填写说明：</w:t>
            </w:r>
          </w:p>
          <w:p>
            <w:pPr>
              <w:widowControl/>
              <w:spacing w:line="260" w:lineRule="exact"/>
              <w:jc w:val="left"/>
              <w:rPr>
                <w:rFonts w:ascii="宋体" w:hAnsi="宋体"/>
                <w:kern w:val="0"/>
                <w:szCs w:val="21"/>
              </w:rPr>
            </w:pPr>
            <w:r>
              <w:rPr>
                <w:rFonts w:hint="eastAsia" w:ascii="宋体" w:hAnsi="宋体"/>
                <w:kern w:val="0"/>
                <w:szCs w:val="21"/>
              </w:rPr>
              <w:t>1.</w:t>
            </w:r>
            <w:r>
              <w:rPr>
                <w:rFonts w:hint="eastAsia" w:ascii="宋体" w:hAnsi="宋体"/>
                <w:color w:val="000000"/>
                <w:kern w:val="0"/>
                <w:szCs w:val="21"/>
              </w:rPr>
              <w:t xml:space="preserve"> </w:t>
            </w:r>
            <w:r>
              <w:rPr>
                <w:rFonts w:hint="eastAsia" w:ascii="宋体" w:hAnsi="宋体" w:cs="宋体"/>
                <w:color w:val="000000"/>
                <w:kern w:val="0"/>
                <w:szCs w:val="21"/>
              </w:rPr>
              <w:t>该表所填写信息应与相关知识产权证书内容一致</w:t>
            </w:r>
            <w:r>
              <w:rPr>
                <w:rFonts w:hint="eastAsia" w:ascii="宋体" w:hAnsi="宋体" w:cs="宋体"/>
                <w:kern w:val="0"/>
                <w:szCs w:val="21"/>
              </w:rPr>
              <w:t>。</w:t>
            </w:r>
          </w:p>
          <w:p>
            <w:pPr>
              <w:widowControl/>
              <w:spacing w:line="260" w:lineRule="exact"/>
              <w:jc w:val="left"/>
              <w:rPr>
                <w:rFonts w:ascii="宋体" w:hAnsi="宋体"/>
                <w:kern w:val="0"/>
                <w:szCs w:val="21"/>
              </w:rPr>
            </w:pPr>
            <w:r>
              <w:rPr>
                <w:rFonts w:hint="eastAsia" w:ascii="宋体" w:hAnsi="宋体"/>
                <w:kern w:val="0"/>
                <w:szCs w:val="21"/>
              </w:rPr>
              <w:t xml:space="preserve">2. </w:t>
            </w:r>
            <w:r>
              <w:rPr>
                <w:rFonts w:hint="eastAsia" w:ascii="宋体" w:hAnsi="宋体" w:cs="宋体"/>
                <w:kern w:val="0"/>
                <w:szCs w:val="21"/>
              </w:rPr>
              <w:t>已经无效的</w:t>
            </w:r>
            <w:r>
              <w:rPr>
                <w:rFonts w:hint="eastAsia" w:ascii="宋体" w:hAnsi="宋体" w:cs="宋体"/>
                <w:color w:val="000000"/>
                <w:kern w:val="0"/>
                <w:szCs w:val="21"/>
              </w:rPr>
              <w:t>知识产权</w:t>
            </w:r>
            <w:r>
              <w:rPr>
                <w:rFonts w:hint="eastAsia" w:ascii="宋体" w:hAnsi="宋体" w:cs="宋体"/>
                <w:kern w:val="0"/>
                <w:szCs w:val="21"/>
              </w:rPr>
              <w:t>和报告年度之后获得授权的专利不得列入。</w:t>
            </w:r>
          </w:p>
          <w:p>
            <w:pPr>
              <w:widowControl/>
              <w:spacing w:line="260" w:lineRule="exact"/>
              <w:jc w:val="left"/>
              <w:rPr>
                <w:rFonts w:ascii="宋体" w:hAnsi="宋体"/>
                <w:kern w:val="0"/>
                <w:szCs w:val="21"/>
              </w:rPr>
            </w:pPr>
            <w:r>
              <w:rPr>
                <w:rFonts w:hint="eastAsia" w:ascii="宋体" w:hAnsi="宋体"/>
                <w:kern w:val="0"/>
                <w:szCs w:val="21"/>
              </w:rPr>
              <w:t>3.</w:t>
            </w:r>
            <w:r>
              <w:rPr>
                <w:rFonts w:hint="eastAsia" w:ascii="宋体" w:hAnsi="宋体"/>
                <w:color w:val="000000"/>
                <w:kern w:val="0"/>
                <w:szCs w:val="21"/>
              </w:rPr>
              <w:t xml:space="preserve"> </w:t>
            </w:r>
            <w:r>
              <w:rPr>
                <w:rFonts w:hint="eastAsia" w:ascii="宋体" w:hAnsi="宋体" w:cs="宋体"/>
                <w:color w:val="000000"/>
                <w:kern w:val="0"/>
                <w:szCs w:val="21"/>
              </w:rPr>
              <w:t>知识产权类型应按相应的分类代码填写，具体的分类及代码是：</w:t>
            </w:r>
            <w:r>
              <w:rPr>
                <w:rFonts w:hint="eastAsia" w:ascii="宋体" w:hAnsi="宋体"/>
                <w:color w:val="000000"/>
                <w:kern w:val="0"/>
                <w:szCs w:val="21"/>
              </w:rPr>
              <w:t>1.</w:t>
            </w:r>
            <w:r>
              <w:rPr>
                <w:rFonts w:hint="eastAsia" w:ascii="宋体" w:hAnsi="宋体" w:cs="宋体"/>
                <w:color w:val="000000"/>
                <w:kern w:val="0"/>
                <w:szCs w:val="21"/>
              </w:rPr>
              <w:t>发明专利；</w:t>
            </w:r>
            <w:r>
              <w:rPr>
                <w:rFonts w:hint="eastAsia" w:ascii="宋体" w:hAnsi="宋体"/>
                <w:color w:val="000000"/>
                <w:kern w:val="0"/>
                <w:szCs w:val="21"/>
              </w:rPr>
              <w:t>2.</w:t>
            </w:r>
            <w:r>
              <w:rPr>
                <w:rFonts w:hint="eastAsia" w:ascii="宋体" w:hAnsi="宋体" w:cs="宋体"/>
                <w:color w:val="000000"/>
                <w:kern w:val="0"/>
                <w:szCs w:val="21"/>
              </w:rPr>
              <w:t>实用新型；</w:t>
            </w:r>
            <w:r>
              <w:rPr>
                <w:rFonts w:hint="eastAsia" w:ascii="宋体" w:hAnsi="宋体"/>
                <w:color w:val="000000"/>
                <w:kern w:val="0"/>
                <w:szCs w:val="21"/>
              </w:rPr>
              <w:t>3</w:t>
            </w:r>
            <w:r>
              <w:rPr>
                <w:rFonts w:hint="eastAsia" w:ascii="宋体" w:hAnsi="宋体" w:cs="宋体"/>
                <w:color w:val="000000"/>
                <w:kern w:val="0"/>
                <w:szCs w:val="21"/>
              </w:rPr>
              <w:t>外观设计；</w:t>
            </w:r>
            <w:r>
              <w:rPr>
                <w:rFonts w:hint="eastAsia" w:ascii="宋体" w:hAnsi="宋体"/>
                <w:color w:val="000000"/>
                <w:kern w:val="0"/>
                <w:szCs w:val="21"/>
              </w:rPr>
              <w:t xml:space="preserve">4. </w:t>
            </w:r>
            <w:r>
              <w:rPr>
                <w:rFonts w:hint="eastAsia" w:ascii="宋体" w:hAnsi="宋体" w:cs="宋体"/>
                <w:color w:val="000000"/>
                <w:kern w:val="0"/>
                <w:szCs w:val="21"/>
              </w:rPr>
              <w:t>国际专利；</w:t>
            </w:r>
            <w:r>
              <w:rPr>
                <w:rFonts w:hint="eastAsia" w:ascii="宋体" w:hAnsi="宋体"/>
                <w:color w:val="000000"/>
                <w:kern w:val="0"/>
                <w:szCs w:val="21"/>
              </w:rPr>
              <w:t>5.</w:t>
            </w:r>
            <w:r>
              <w:rPr>
                <w:rFonts w:hint="eastAsia" w:ascii="宋体" w:hAnsi="宋体" w:cs="宋体"/>
                <w:color w:val="000000"/>
                <w:kern w:val="0"/>
                <w:szCs w:val="21"/>
              </w:rPr>
              <w:t>软件著作权登记；</w:t>
            </w:r>
            <w:r>
              <w:rPr>
                <w:rFonts w:hint="eastAsia" w:ascii="宋体" w:hAnsi="宋体"/>
                <w:color w:val="000000"/>
                <w:kern w:val="0"/>
                <w:szCs w:val="21"/>
              </w:rPr>
              <w:t xml:space="preserve">6. </w:t>
            </w:r>
            <w:r>
              <w:rPr>
                <w:rFonts w:hint="eastAsia" w:ascii="宋体" w:hAnsi="宋体" w:cs="宋体"/>
                <w:color w:val="000000"/>
                <w:kern w:val="0"/>
                <w:szCs w:val="21"/>
              </w:rPr>
              <w:t>集成电路布图设计。</w:t>
            </w:r>
          </w:p>
          <w:p>
            <w:pPr>
              <w:widowControl/>
              <w:spacing w:line="260" w:lineRule="exact"/>
              <w:jc w:val="left"/>
              <w:rPr>
                <w:rFonts w:ascii="宋体" w:hAnsi="宋体"/>
                <w:kern w:val="0"/>
                <w:szCs w:val="21"/>
              </w:rPr>
            </w:pPr>
            <w:r>
              <w:rPr>
                <w:rFonts w:hint="eastAsia" w:ascii="宋体" w:hAnsi="宋体"/>
                <w:kern w:val="0"/>
                <w:szCs w:val="21"/>
              </w:rPr>
              <w:t xml:space="preserve">4. </w:t>
            </w:r>
            <w:r>
              <w:rPr>
                <w:rFonts w:hint="eastAsia" w:ascii="宋体" w:hAnsi="宋体" w:cs="宋体"/>
                <w:kern w:val="0"/>
                <w:szCs w:val="21"/>
              </w:rPr>
              <w:t>“授权公告日”为</w:t>
            </w:r>
            <w:r>
              <w:rPr>
                <w:rFonts w:hint="eastAsia" w:ascii="宋体" w:hAnsi="宋体"/>
                <w:kern w:val="0"/>
                <w:szCs w:val="21"/>
              </w:rPr>
              <w:t>6</w:t>
            </w:r>
            <w:r>
              <w:rPr>
                <w:rFonts w:hint="eastAsia" w:ascii="宋体" w:hAnsi="宋体" w:cs="宋体"/>
                <w:kern w:val="0"/>
                <w:szCs w:val="21"/>
              </w:rPr>
              <w:t>位编码，其中前</w:t>
            </w:r>
            <w:r>
              <w:rPr>
                <w:rFonts w:hint="eastAsia" w:ascii="宋体" w:hAnsi="宋体"/>
                <w:kern w:val="0"/>
                <w:szCs w:val="21"/>
              </w:rPr>
              <w:t>4</w:t>
            </w:r>
            <w:r>
              <w:rPr>
                <w:rFonts w:hint="eastAsia" w:ascii="宋体" w:hAnsi="宋体" w:cs="宋体"/>
                <w:kern w:val="0"/>
                <w:szCs w:val="21"/>
              </w:rPr>
              <w:t>位为年份，后</w:t>
            </w:r>
            <w:r>
              <w:rPr>
                <w:rFonts w:hint="eastAsia" w:ascii="宋体" w:hAnsi="宋体"/>
                <w:kern w:val="0"/>
                <w:szCs w:val="21"/>
              </w:rPr>
              <w:t>2</w:t>
            </w:r>
            <w:r>
              <w:rPr>
                <w:rFonts w:hint="eastAsia" w:ascii="宋体" w:hAnsi="宋体" w:cs="宋体"/>
                <w:kern w:val="0"/>
                <w:szCs w:val="21"/>
              </w:rPr>
              <w:t>位为月份（</w:t>
            </w:r>
            <w:r>
              <w:rPr>
                <w:rFonts w:hint="eastAsia" w:ascii="宋体" w:hAnsi="宋体"/>
                <w:kern w:val="0"/>
                <w:szCs w:val="21"/>
              </w:rPr>
              <w:t>1</w:t>
            </w:r>
            <w:r>
              <w:rPr>
                <w:rFonts w:hint="eastAsia" w:ascii="宋体" w:hAnsi="宋体" w:cs="宋体"/>
                <w:kern w:val="0"/>
                <w:szCs w:val="21"/>
              </w:rPr>
              <w:t>月至</w:t>
            </w:r>
            <w:r>
              <w:rPr>
                <w:rFonts w:hint="eastAsia" w:ascii="宋体" w:hAnsi="宋体"/>
                <w:kern w:val="0"/>
                <w:szCs w:val="21"/>
              </w:rPr>
              <w:t>9</w:t>
            </w:r>
            <w:r>
              <w:rPr>
                <w:rFonts w:hint="eastAsia" w:ascii="宋体" w:hAnsi="宋体" w:cs="宋体"/>
                <w:kern w:val="0"/>
                <w:szCs w:val="21"/>
              </w:rPr>
              <w:t>月必须前补</w:t>
            </w:r>
            <w:r>
              <w:rPr>
                <w:rFonts w:hint="eastAsia" w:ascii="宋体" w:hAnsi="宋体"/>
                <w:kern w:val="0"/>
                <w:szCs w:val="21"/>
              </w:rPr>
              <w:t>0</w:t>
            </w:r>
            <w:r>
              <w:rPr>
                <w:rFonts w:hint="eastAsia" w:ascii="宋体" w:hAnsi="宋体" w:cs="宋体"/>
                <w:kern w:val="0"/>
                <w:szCs w:val="21"/>
              </w:rPr>
              <w:t>）。</w:t>
            </w:r>
            <w:r>
              <w:rPr>
                <w:rFonts w:hint="eastAsia" w:ascii="宋体" w:hAnsi="宋体" w:cs="宋体"/>
                <w:color w:val="000000"/>
                <w:kern w:val="0"/>
                <w:szCs w:val="21"/>
              </w:rPr>
              <w:t>例，</w:t>
            </w:r>
            <w:r>
              <w:rPr>
                <w:rFonts w:hint="eastAsia" w:ascii="宋体" w:hAnsi="宋体" w:cs="宋体"/>
                <w:kern w:val="0"/>
                <w:szCs w:val="21"/>
              </w:rPr>
              <w:t>授权公告日</w:t>
            </w:r>
            <w:r>
              <w:rPr>
                <w:rFonts w:hint="eastAsia" w:ascii="宋体" w:hAnsi="宋体" w:cs="宋体"/>
                <w:color w:val="000000"/>
                <w:kern w:val="0"/>
                <w:szCs w:val="21"/>
              </w:rPr>
              <w:t>为</w:t>
            </w:r>
            <w:r>
              <w:rPr>
                <w:rFonts w:hint="eastAsia" w:ascii="宋体" w:hAnsi="宋体"/>
                <w:color w:val="000000"/>
                <w:kern w:val="0"/>
                <w:szCs w:val="21"/>
              </w:rPr>
              <w:t>2016</w:t>
            </w:r>
            <w:r>
              <w:rPr>
                <w:rFonts w:hint="eastAsia" w:ascii="宋体" w:hAnsi="宋体" w:cs="宋体"/>
                <w:color w:val="000000"/>
                <w:kern w:val="0"/>
                <w:szCs w:val="21"/>
              </w:rPr>
              <w:t>年</w:t>
            </w:r>
            <w:r>
              <w:rPr>
                <w:rFonts w:hint="eastAsia" w:ascii="宋体" w:hAnsi="宋体"/>
                <w:color w:val="000000"/>
                <w:kern w:val="0"/>
                <w:szCs w:val="21"/>
              </w:rPr>
              <w:t>1</w:t>
            </w:r>
            <w:r>
              <w:rPr>
                <w:rFonts w:hint="eastAsia" w:ascii="宋体" w:hAnsi="宋体" w:cs="宋体"/>
                <w:color w:val="000000"/>
                <w:kern w:val="0"/>
                <w:szCs w:val="21"/>
              </w:rPr>
              <w:t>月，填写编码为“</w:t>
            </w:r>
            <w:r>
              <w:rPr>
                <w:rFonts w:hint="eastAsia" w:ascii="宋体" w:hAnsi="宋体"/>
                <w:color w:val="000000"/>
                <w:kern w:val="0"/>
                <w:szCs w:val="21"/>
              </w:rPr>
              <w:t>201601</w:t>
            </w:r>
            <w:r>
              <w:rPr>
                <w:rFonts w:hint="eastAsia" w:ascii="宋体" w:hAnsi="宋体" w:cs="宋体"/>
                <w:color w:val="000000"/>
                <w:kern w:val="0"/>
                <w:szCs w:val="21"/>
              </w:rPr>
              <w:t>”。</w:t>
            </w:r>
          </w:p>
          <w:p>
            <w:pPr>
              <w:widowControl/>
              <w:spacing w:line="260" w:lineRule="exact"/>
              <w:jc w:val="left"/>
              <w:rPr>
                <w:rFonts w:ascii="宋体" w:hAnsi="宋体"/>
                <w:kern w:val="0"/>
                <w:szCs w:val="21"/>
              </w:rPr>
            </w:pPr>
            <w:r>
              <w:rPr>
                <w:rFonts w:ascii="宋体" w:hAnsi="宋体"/>
                <w:kern w:val="0"/>
                <w:szCs w:val="21"/>
              </w:rPr>
              <w:t xml:space="preserve">5. </w:t>
            </w:r>
            <w:r>
              <w:rPr>
                <w:rFonts w:hint="eastAsia" w:ascii="宋体" w:hAnsi="宋体" w:cs="宋体"/>
                <w:kern w:val="0"/>
                <w:szCs w:val="21"/>
              </w:rPr>
              <w:t>“</w:t>
            </w:r>
            <w:r>
              <w:rPr>
                <w:rFonts w:hint="eastAsia" w:ascii="宋体" w:hAnsi="宋体" w:cs="宋体"/>
                <w:szCs w:val="21"/>
              </w:rPr>
              <w:t>所有人</w:t>
            </w:r>
            <w:r>
              <w:rPr>
                <w:rFonts w:hint="eastAsia" w:ascii="宋体" w:hAnsi="宋体" w:cs="宋体"/>
                <w:kern w:val="0"/>
                <w:szCs w:val="21"/>
              </w:rPr>
              <w:t>”应为技术中心所在企业或其下属企业</w:t>
            </w:r>
            <w:r>
              <w:rPr>
                <w:rFonts w:hint="eastAsia" w:ascii="宋体" w:hAnsi="宋体" w:cs="宋体"/>
                <w:color w:val="000000"/>
                <w:kern w:val="0"/>
                <w:szCs w:val="21"/>
              </w:rPr>
              <w:t>，参股企业不得列入</w:t>
            </w:r>
            <w:r>
              <w:rPr>
                <w:rFonts w:hint="eastAsia" w:ascii="宋体" w:hAnsi="宋体" w:cs="宋体"/>
                <w:kern w:val="0"/>
                <w:szCs w:val="21"/>
              </w:rPr>
              <w:t>。</w:t>
            </w:r>
          </w:p>
        </w:tc>
      </w:tr>
      <w:bookmarkEnd w:id="58"/>
    </w:tbl>
    <w:p>
      <w:pPr>
        <w:spacing w:beforeLines="50" w:line="440" w:lineRule="exact"/>
        <w:ind w:firstLine="420" w:firstLineChars="200"/>
        <w:jc w:val="center"/>
        <w:rPr>
          <w:rFonts w:ascii="黑体" w:eastAsia="黑体" w:cs="黑体"/>
          <w:kern w:val="0"/>
          <w:szCs w:val="32"/>
        </w:rPr>
      </w:pPr>
      <w:bookmarkStart w:id="59" w:name="_Toc466639366"/>
      <w:r>
        <w:rPr>
          <w:rFonts w:hint="eastAsia" w:ascii="黑体" w:eastAsia="黑体" w:cs="黑体"/>
          <w:kern w:val="0"/>
          <w:szCs w:val="32"/>
        </w:rPr>
        <w:t>表</w:t>
      </w:r>
      <w:r>
        <w:rPr>
          <w:rFonts w:ascii="黑体" w:eastAsia="黑体" w:cs="黑体"/>
          <w:kern w:val="0"/>
          <w:szCs w:val="32"/>
        </w:rPr>
        <w:t>8</w:t>
      </w:r>
      <w:r>
        <w:rPr>
          <w:rFonts w:hint="eastAsia" w:ascii="黑体" w:eastAsia="黑体" w:cs="黑体"/>
          <w:kern w:val="0"/>
          <w:szCs w:val="32"/>
        </w:rPr>
        <w:t>企业当年被受理的专利申请信息表</w:t>
      </w:r>
      <w:bookmarkEnd w:id="59"/>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716"/>
        <w:gridCol w:w="1894"/>
        <w:gridCol w:w="1641"/>
        <w:gridCol w:w="1261"/>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4" w:type="dxa"/>
            <w:vAlign w:val="center"/>
          </w:tcPr>
          <w:p>
            <w:pPr>
              <w:widowControl/>
              <w:jc w:val="center"/>
              <w:rPr>
                <w:rFonts w:ascii="宋体" w:hAnsi="宋体"/>
                <w:b/>
                <w:szCs w:val="21"/>
              </w:rPr>
            </w:pPr>
            <w:r>
              <w:rPr>
                <w:rFonts w:hint="eastAsia" w:ascii="宋体" w:hAnsi="宋体" w:cs="宋体"/>
                <w:b/>
                <w:szCs w:val="21"/>
              </w:rPr>
              <w:t>序号</w:t>
            </w:r>
          </w:p>
        </w:tc>
        <w:tc>
          <w:tcPr>
            <w:tcW w:w="1716" w:type="dxa"/>
            <w:vAlign w:val="center"/>
          </w:tcPr>
          <w:p>
            <w:pPr>
              <w:widowControl/>
              <w:jc w:val="center"/>
              <w:rPr>
                <w:rFonts w:ascii="宋体" w:hAnsi="宋体"/>
                <w:b/>
                <w:szCs w:val="21"/>
              </w:rPr>
            </w:pPr>
            <w:r>
              <w:rPr>
                <w:rFonts w:hint="eastAsia" w:ascii="宋体" w:hAnsi="宋体" w:cs="宋体"/>
                <w:b/>
                <w:szCs w:val="21"/>
              </w:rPr>
              <w:t>专利名称</w:t>
            </w:r>
          </w:p>
        </w:tc>
        <w:tc>
          <w:tcPr>
            <w:tcW w:w="1894" w:type="dxa"/>
            <w:vAlign w:val="center"/>
          </w:tcPr>
          <w:p>
            <w:pPr>
              <w:widowControl/>
              <w:jc w:val="center"/>
              <w:rPr>
                <w:rFonts w:ascii="宋体" w:hAnsi="宋体"/>
                <w:b/>
                <w:szCs w:val="21"/>
              </w:rPr>
            </w:pPr>
            <w:r>
              <w:rPr>
                <w:rFonts w:hint="eastAsia" w:ascii="宋体" w:hAnsi="宋体" w:cs="宋体"/>
                <w:b/>
                <w:szCs w:val="21"/>
              </w:rPr>
              <w:t>授权国别</w:t>
            </w:r>
          </w:p>
        </w:tc>
        <w:tc>
          <w:tcPr>
            <w:tcW w:w="1641" w:type="dxa"/>
            <w:vAlign w:val="center"/>
          </w:tcPr>
          <w:p>
            <w:pPr>
              <w:widowControl/>
              <w:jc w:val="center"/>
              <w:rPr>
                <w:rFonts w:ascii="宋体" w:hAnsi="宋体"/>
                <w:b/>
                <w:szCs w:val="21"/>
              </w:rPr>
            </w:pPr>
            <w:r>
              <w:rPr>
                <w:rFonts w:hint="eastAsia" w:ascii="宋体" w:hAnsi="宋体" w:cs="宋体"/>
                <w:b/>
                <w:szCs w:val="21"/>
              </w:rPr>
              <w:t>专利号</w:t>
            </w:r>
          </w:p>
        </w:tc>
        <w:tc>
          <w:tcPr>
            <w:tcW w:w="1261" w:type="dxa"/>
            <w:vAlign w:val="center"/>
          </w:tcPr>
          <w:p>
            <w:pPr>
              <w:widowControl/>
              <w:jc w:val="center"/>
              <w:rPr>
                <w:rFonts w:ascii="宋体" w:hAnsi="宋体"/>
                <w:b/>
                <w:szCs w:val="21"/>
              </w:rPr>
            </w:pPr>
            <w:r>
              <w:rPr>
                <w:rFonts w:hint="eastAsia" w:ascii="宋体" w:hAnsi="宋体" w:cs="宋体"/>
                <w:b/>
                <w:szCs w:val="21"/>
              </w:rPr>
              <w:t>专利权人</w:t>
            </w:r>
          </w:p>
        </w:tc>
        <w:tc>
          <w:tcPr>
            <w:tcW w:w="1386" w:type="dxa"/>
            <w:vAlign w:val="center"/>
          </w:tcPr>
          <w:p>
            <w:pPr>
              <w:widowControl/>
              <w:jc w:val="center"/>
              <w:rPr>
                <w:rFonts w:ascii="宋体" w:hAnsi="宋体"/>
                <w:b/>
                <w:szCs w:val="21"/>
              </w:rPr>
            </w:pPr>
            <w:r>
              <w:rPr>
                <w:rFonts w:hint="eastAsia" w:ascii="宋体" w:hAnsi="宋体" w:cs="宋体"/>
                <w:b/>
                <w:szCs w:val="21"/>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4"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171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8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41"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86"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4"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171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8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41"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86"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4"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171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8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41"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86"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24"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171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8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41"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86"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6"/>
            <w:vAlign w:val="center"/>
          </w:tcPr>
          <w:p>
            <w:pPr>
              <w:widowControl/>
              <w:jc w:val="left"/>
              <w:rPr>
                <w:rFonts w:ascii="宋体" w:hAnsi="宋体" w:cs="宋体"/>
                <w:kern w:val="0"/>
                <w:szCs w:val="21"/>
              </w:rPr>
            </w:pPr>
            <w:r>
              <w:rPr>
                <w:rFonts w:hint="eastAsia" w:ascii="宋体" w:hAnsi="宋体" w:cs="宋体"/>
                <w:kern w:val="0"/>
                <w:szCs w:val="21"/>
              </w:rPr>
              <w:t>填写说明：</w:t>
            </w:r>
          </w:p>
          <w:p>
            <w:pPr>
              <w:widowControl/>
              <w:jc w:val="left"/>
              <w:rPr>
                <w:rFonts w:ascii="Courier New" w:hAnsi="Courier New" w:cs="Courier New"/>
                <w:color w:val="000000"/>
                <w:sz w:val="22"/>
                <w:szCs w:val="22"/>
              </w:rPr>
            </w:pPr>
            <w:r>
              <w:rPr>
                <w:color w:val="000000"/>
                <w:sz w:val="22"/>
                <w:szCs w:val="22"/>
              </w:rPr>
              <w:t xml:space="preserve">1. </w:t>
            </w:r>
            <w:r>
              <w:rPr>
                <w:rFonts w:ascii="Courier New" w:hAnsi="Courier New" w:cs="Courier New"/>
                <w:color w:val="000000"/>
                <w:sz w:val="22"/>
                <w:szCs w:val="22"/>
              </w:rPr>
              <w:t>该表所填写信息应与《专利申请受理通知书》内容一致。</w:t>
            </w:r>
            <w:r>
              <w:rPr>
                <w:rFonts w:ascii="Courier New" w:hAnsi="Courier New" w:cs="Courier New"/>
                <w:color w:val="000000"/>
                <w:sz w:val="22"/>
                <w:szCs w:val="22"/>
              </w:rPr>
              <w:br/>
            </w:r>
            <w:r>
              <w:rPr>
                <w:color w:val="000000"/>
                <w:sz w:val="22"/>
                <w:szCs w:val="22"/>
              </w:rPr>
              <w:t xml:space="preserve">2. </w:t>
            </w:r>
            <w:r>
              <w:rPr>
                <w:rFonts w:ascii="Courier New" w:hAnsi="Courier New" w:cs="Courier New"/>
                <w:color w:val="000000"/>
                <w:sz w:val="22"/>
                <w:szCs w:val="22"/>
              </w:rPr>
              <w:t>报告年度之外申请受理的专利不得列入。</w:t>
            </w:r>
            <w:r>
              <w:rPr>
                <w:color w:val="000000"/>
                <w:sz w:val="22"/>
                <w:szCs w:val="22"/>
              </w:rPr>
              <w:br/>
            </w:r>
            <w:r>
              <w:rPr>
                <w:color w:val="000000"/>
                <w:sz w:val="22"/>
                <w:szCs w:val="22"/>
              </w:rPr>
              <w:t xml:space="preserve">3. </w:t>
            </w:r>
            <w:r>
              <w:rPr>
                <w:rFonts w:ascii="Courier New" w:hAnsi="Courier New" w:cs="Courier New"/>
                <w:color w:val="000000"/>
                <w:sz w:val="22"/>
                <w:szCs w:val="22"/>
              </w:rPr>
              <w:t>专利类型应按相应的分类代码填写，具体的分类及代码是：</w:t>
            </w:r>
            <w:r>
              <w:rPr>
                <w:color w:val="000000"/>
                <w:sz w:val="22"/>
                <w:szCs w:val="22"/>
              </w:rPr>
              <w:t xml:space="preserve">1. </w:t>
            </w:r>
            <w:r>
              <w:rPr>
                <w:rFonts w:ascii="Courier New" w:hAnsi="Courier New" w:cs="Courier New"/>
                <w:color w:val="000000"/>
                <w:sz w:val="22"/>
                <w:szCs w:val="22"/>
              </w:rPr>
              <w:t>发明；</w:t>
            </w:r>
            <w:r>
              <w:rPr>
                <w:color w:val="000000"/>
                <w:sz w:val="22"/>
                <w:szCs w:val="22"/>
              </w:rPr>
              <w:t xml:space="preserve">2. </w:t>
            </w:r>
            <w:r>
              <w:rPr>
                <w:rFonts w:ascii="Courier New" w:hAnsi="Courier New" w:cs="Courier New"/>
                <w:color w:val="000000"/>
                <w:sz w:val="22"/>
                <w:szCs w:val="22"/>
              </w:rPr>
              <w:t>实用新型；</w:t>
            </w:r>
            <w:r>
              <w:rPr>
                <w:color w:val="000000"/>
                <w:sz w:val="22"/>
                <w:szCs w:val="22"/>
              </w:rPr>
              <w:t xml:space="preserve">3. </w:t>
            </w:r>
            <w:r>
              <w:rPr>
                <w:rFonts w:ascii="Courier New" w:hAnsi="Courier New" w:cs="Courier New"/>
                <w:color w:val="000000"/>
                <w:sz w:val="22"/>
                <w:szCs w:val="22"/>
              </w:rPr>
              <w:t>外观设计，并按照三种类型依次排列。</w:t>
            </w:r>
            <w:r>
              <w:rPr>
                <w:rFonts w:ascii="Courier New" w:hAnsi="Courier New" w:cs="Courier New"/>
                <w:color w:val="000000"/>
                <w:sz w:val="22"/>
                <w:szCs w:val="22"/>
              </w:rPr>
              <w:br/>
            </w:r>
            <w:r>
              <w:rPr>
                <w:color w:val="000000"/>
                <w:sz w:val="22"/>
                <w:szCs w:val="22"/>
              </w:rPr>
              <w:t xml:space="preserve">4. </w:t>
            </w:r>
            <w:r>
              <w:rPr>
                <w:rFonts w:ascii="Courier New" w:hAnsi="Courier New" w:cs="Courier New"/>
                <w:color w:val="000000"/>
                <w:sz w:val="22"/>
                <w:szCs w:val="22"/>
              </w:rPr>
              <w:t>申请日期为</w:t>
            </w:r>
            <w:r>
              <w:rPr>
                <w:color w:val="000000"/>
                <w:sz w:val="22"/>
                <w:szCs w:val="22"/>
              </w:rPr>
              <w:t>8</w:t>
            </w:r>
            <w:r>
              <w:rPr>
                <w:rFonts w:ascii="Courier New" w:hAnsi="Courier New" w:cs="Courier New"/>
                <w:color w:val="000000"/>
                <w:sz w:val="22"/>
                <w:szCs w:val="22"/>
              </w:rPr>
              <w:t>位编码，其中前</w:t>
            </w:r>
            <w:r>
              <w:rPr>
                <w:color w:val="000000"/>
                <w:sz w:val="22"/>
                <w:szCs w:val="22"/>
              </w:rPr>
              <w:t>4</w:t>
            </w:r>
            <w:r>
              <w:rPr>
                <w:rFonts w:ascii="Courier New" w:hAnsi="Courier New" w:cs="Courier New"/>
                <w:color w:val="000000"/>
                <w:sz w:val="22"/>
                <w:szCs w:val="22"/>
              </w:rPr>
              <w:t>位为年份，</w:t>
            </w:r>
            <w:r>
              <w:rPr>
                <w:color w:val="000000"/>
                <w:sz w:val="22"/>
                <w:szCs w:val="22"/>
              </w:rPr>
              <w:t>5-6</w:t>
            </w:r>
            <w:r>
              <w:rPr>
                <w:rFonts w:ascii="Courier New" w:hAnsi="Courier New" w:cs="Courier New"/>
                <w:color w:val="000000"/>
                <w:sz w:val="22"/>
                <w:szCs w:val="22"/>
              </w:rPr>
              <w:t>位为月份（</w:t>
            </w:r>
            <w:r>
              <w:rPr>
                <w:color w:val="000000"/>
                <w:sz w:val="22"/>
                <w:szCs w:val="22"/>
              </w:rPr>
              <w:t>1</w:t>
            </w:r>
            <w:r>
              <w:rPr>
                <w:rFonts w:ascii="Courier New" w:hAnsi="Courier New" w:cs="Courier New"/>
                <w:color w:val="000000"/>
                <w:sz w:val="22"/>
                <w:szCs w:val="22"/>
              </w:rPr>
              <w:t>月至</w:t>
            </w:r>
            <w:r>
              <w:rPr>
                <w:color w:val="000000"/>
                <w:sz w:val="22"/>
                <w:szCs w:val="22"/>
              </w:rPr>
              <w:t>9</w:t>
            </w:r>
            <w:r>
              <w:rPr>
                <w:rFonts w:ascii="Courier New" w:hAnsi="Courier New" w:cs="Courier New"/>
                <w:color w:val="000000"/>
                <w:sz w:val="22"/>
                <w:szCs w:val="22"/>
              </w:rPr>
              <w:t>月必须前补</w:t>
            </w:r>
            <w:r>
              <w:rPr>
                <w:color w:val="000000"/>
                <w:sz w:val="22"/>
                <w:szCs w:val="22"/>
              </w:rPr>
              <w:t>0</w:t>
            </w:r>
            <w:r>
              <w:rPr>
                <w:rFonts w:ascii="Courier New" w:hAnsi="Courier New" w:cs="Courier New"/>
                <w:color w:val="000000"/>
                <w:sz w:val="22"/>
                <w:szCs w:val="22"/>
              </w:rPr>
              <w:t>），后</w:t>
            </w:r>
            <w:r>
              <w:rPr>
                <w:color w:val="000000"/>
                <w:sz w:val="22"/>
                <w:szCs w:val="22"/>
              </w:rPr>
              <w:t>2</w:t>
            </w:r>
            <w:r>
              <w:rPr>
                <w:rFonts w:ascii="Courier New" w:hAnsi="Courier New" w:cs="Courier New"/>
                <w:color w:val="000000"/>
                <w:sz w:val="22"/>
                <w:szCs w:val="22"/>
              </w:rPr>
              <w:t>位为日期（</w:t>
            </w:r>
            <w:r>
              <w:rPr>
                <w:color w:val="000000"/>
                <w:sz w:val="22"/>
                <w:szCs w:val="22"/>
              </w:rPr>
              <w:t>1</w:t>
            </w:r>
            <w:r>
              <w:rPr>
                <w:rFonts w:ascii="Courier New" w:hAnsi="Courier New" w:cs="Courier New"/>
                <w:color w:val="000000"/>
                <w:sz w:val="22"/>
                <w:szCs w:val="22"/>
              </w:rPr>
              <w:t>日至</w:t>
            </w:r>
            <w:r>
              <w:rPr>
                <w:color w:val="000000"/>
                <w:sz w:val="22"/>
                <w:szCs w:val="22"/>
              </w:rPr>
              <w:t>9</w:t>
            </w:r>
            <w:r>
              <w:rPr>
                <w:rFonts w:ascii="Courier New" w:hAnsi="Courier New" w:cs="Courier New"/>
                <w:color w:val="000000"/>
                <w:sz w:val="22"/>
                <w:szCs w:val="22"/>
              </w:rPr>
              <w:t>日必须前补</w:t>
            </w:r>
            <w:r>
              <w:rPr>
                <w:color w:val="000000"/>
                <w:sz w:val="22"/>
                <w:szCs w:val="22"/>
              </w:rPr>
              <w:t>0</w:t>
            </w:r>
            <w:r>
              <w:rPr>
                <w:rFonts w:ascii="Courier New" w:hAnsi="Courier New" w:cs="Courier New"/>
                <w:color w:val="000000"/>
                <w:sz w:val="22"/>
                <w:szCs w:val="22"/>
              </w:rPr>
              <w:t>）。</w:t>
            </w:r>
          </w:p>
          <w:p>
            <w:pPr>
              <w:widowControl/>
              <w:jc w:val="left"/>
              <w:rPr>
                <w:rFonts w:ascii="宋体" w:hAnsi="宋体"/>
                <w:kern w:val="0"/>
                <w:szCs w:val="21"/>
              </w:rPr>
            </w:pPr>
            <w:r>
              <w:rPr>
                <w:color w:val="000000"/>
                <w:sz w:val="22"/>
                <w:szCs w:val="22"/>
              </w:rPr>
              <w:t xml:space="preserve">5. </w:t>
            </w:r>
            <w:r>
              <w:rPr>
                <w:rFonts w:ascii="宋体" w:hAnsi="宋体"/>
                <w:szCs w:val="21"/>
              </w:rPr>
              <w:t>“</w:t>
            </w:r>
            <w:r>
              <w:rPr>
                <w:rFonts w:ascii="宋体" w:hAnsi="宋体" w:cs="Courier New"/>
                <w:szCs w:val="21"/>
              </w:rPr>
              <w:t>专利权人</w:t>
            </w:r>
            <w:r>
              <w:rPr>
                <w:rFonts w:ascii="宋体" w:hAnsi="宋体"/>
                <w:szCs w:val="21"/>
              </w:rPr>
              <w:t>”</w:t>
            </w:r>
            <w:r>
              <w:rPr>
                <w:rFonts w:ascii="宋体" w:hAnsi="宋体" w:cs="Courier New"/>
                <w:szCs w:val="21"/>
              </w:rPr>
              <w:t>应为技术中心所在企业或其下属企业。</w:t>
            </w:r>
          </w:p>
        </w:tc>
      </w:tr>
    </w:tbl>
    <w:p>
      <w:pPr>
        <w:spacing w:beforeLines="50" w:line="440" w:lineRule="exact"/>
        <w:ind w:firstLine="420" w:firstLineChars="200"/>
        <w:jc w:val="center"/>
        <w:rPr>
          <w:rFonts w:ascii="黑体" w:eastAsia="黑体" w:cs="黑体"/>
          <w:kern w:val="0"/>
          <w:szCs w:val="32"/>
        </w:rPr>
      </w:pPr>
      <w:bookmarkStart w:id="60" w:name="_Toc466639367"/>
      <w:r>
        <w:rPr>
          <w:rFonts w:hint="eastAsia" w:ascii="黑体" w:eastAsia="黑体" w:cs="黑体"/>
          <w:kern w:val="0"/>
          <w:szCs w:val="32"/>
        </w:rPr>
        <w:t>表</w:t>
      </w:r>
      <w:r>
        <w:rPr>
          <w:rFonts w:ascii="黑体" w:eastAsia="黑体" w:cs="黑体"/>
          <w:kern w:val="0"/>
          <w:szCs w:val="32"/>
        </w:rPr>
        <w:t>9</w:t>
      </w:r>
      <w:r>
        <w:rPr>
          <w:rFonts w:hint="eastAsia" w:ascii="黑体" w:eastAsia="黑体" w:cs="黑体"/>
          <w:kern w:val="0"/>
          <w:szCs w:val="32"/>
        </w:rPr>
        <w:t xml:space="preserve"> 最近三年主持和参加制定的标准信息表</w:t>
      </w:r>
      <w:bookmarkEnd w:id="60"/>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521"/>
        <w:gridCol w:w="1290"/>
        <w:gridCol w:w="1200"/>
        <w:gridCol w:w="126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3" w:type="dxa"/>
            <w:vAlign w:val="center"/>
          </w:tcPr>
          <w:p>
            <w:pPr>
              <w:widowControl/>
              <w:jc w:val="center"/>
              <w:rPr>
                <w:rFonts w:ascii="宋体" w:hAnsi="宋体"/>
                <w:b/>
                <w:szCs w:val="21"/>
              </w:rPr>
            </w:pPr>
            <w:r>
              <w:rPr>
                <w:rFonts w:hint="eastAsia" w:ascii="宋体" w:hAnsi="宋体" w:cs="宋体"/>
                <w:b/>
                <w:szCs w:val="21"/>
              </w:rPr>
              <w:t>序号</w:t>
            </w:r>
          </w:p>
        </w:tc>
        <w:tc>
          <w:tcPr>
            <w:tcW w:w="2521" w:type="dxa"/>
            <w:vAlign w:val="center"/>
          </w:tcPr>
          <w:p>
            <w:pPr>
              <w:widowControl/>
              <w:jc w:val="center"/>
              <w:rPr>
                <w:rFonts w:ascii="宋体" w:hAnsi="宋体"/>
                <w:b/>
                <w:szCs w:val="21"/>
              </w:rPr>
            </w:pPr>
            <w:r>
              <w:rPr>
                <w:rFonts w:hint="eastAsia" w:ascii="宋体" w:hAnsi="宋体" w:cs="宋体"/>
                <w:b/>
                <w:szCs w:val="21"/>
              </w:rPr>
              <w:t>名称</w:t>
            </w:r>
          </w:p>
        </w:tc>
        <w:tc>
          <w:tcPr>
            <w:tcW w:w="1290" w:type="dxa"/>
            <w:vAlign w:val="center"/>
          </w:tcPr>
          <w:p>
            <w:pPr>
              <w:widowControl/>
              <w:jc w:val="center"/>
              <w:rPr>
                <w:rFonts w:ascii="宋体" w:hAnsi="宋体"/>
                <w:b/>
                <w:szCs w:val="21"/>
              </w:rPr>
            </w:pPr>
            <w:r>
              <w:rPr>
                <w:rFonts w:hint="eastAsia" w:ascii="宋体" w:hAnsi="宋体" w:cs="宋体"/>
                <w:b/>
                <w:szCs w:val="21"/>
              </w:rPr>
              <w:t>标准类型</w:t>
            </w:r>
          </w:p>
        </w:tc>
        <w:tc>
          <w:tcPr>
            <w:tcW w:w="1200" w:type="dxa"/>
            <w:vAlign w:val="center"/>
          </w:tcPr>
          <w:p>
            <w:pPr>
              <w:widowControl/>
              <w:jc w:val="center"/>
              <w:rPr>
                <w:rFonts w:ascii="宋体" w:hAnsi="宋体"/>
                <w:b/>
                <w:szCs w:val="21"/>
              </w:rPr>
            </w:pPr>
            <w:r>
              <w:rPr>
                <w:rFonts w:hint="eastAsia" w:ascii="宋体" w:hAnsi="宋体" w:cs="宋体"/>
                <w:b/>
                <w:szCs w:val="21"/>
              </w:rPr>
              <w:t>标准号</w:t>
            </w:r>
          </w:p>
        </w:tc>
        <w:tc>
          <w:tcPr>
            <w:tcW w:w="1261" w:type="dxa"/>
            <w:vAlign w:val="center"/>
          </w:tcPr>
          <w:p>
            <w:pPr>
              <w:widowControl/>
              <w:jc w:val="center"/>
              <w:rPr>
                <w:rFonts w:ascii="宋体" w:hAnsi="宋体"/>
                <w:b/>
                <w:szCs w:val="21"/>
              </w:rPr>
            </w:pPr>
            <w:r>
              <w:rPr>
                <w:rFonts w:hint="eastAsia" w:ascii="宋体" w:hAnsi="宋体" w:cs="宋体"/>
                <w:b/>
                <w:szCs w:val="21"/>
              </w:rPr>
              <w:t>主持或参加</w:t>
            </w:r>
          </w:p>
        </w:tc>
        <w:tc>
          <w:tcPr>
            <w:tcW w:w="1297" w:type="dxa"/>
            <w:vAlign w:val="center"/>
          </w:tcPr>
          <w:p>
            <w:pPr>
              <w:widowControl/>
              <w:jc w:val="center"/>
              <w:rPr>
                <w:rFonts w:ascii="宋体" w:hAnsi="宋体"/>
                <w:b/>
                <w:szCs w:val="21"/>
              </w:rPr>
            </w:pPr>
            <w:r>
              <w:rPr>
                <w:rFonts w:hint="eastAsia" w:ascii="宋体" w:hAnsi="宋体" w:cs="宋体"/>
                <w:b/>
                <w:szCs w:val="21"/>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3"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252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0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3"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252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0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3"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252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0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3"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252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0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6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97"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6"/>
            <w:vAlign w:val="center"/>
          </w:tcPr>
          <w:p>
            <w:pPr>
              <w:widowControl/>
              <w:spacing w:line="260" w:lineRule="exact"/>
              <w:jc w:val="left"/>
              <w:rPr>
                <w:rFonts w:ascii="宋体" w:hAnsi="宋体"/>
                <w:color w:val="000000"/>
                <w:kern w:val="0"/>
                <w:szCs w:val="21"/>
              </w:rPr>
            </w:pPr>
            <w:r>
              <w:rPr>
                <w:rFonts w:hint="eastAsia" w:ascii="宋体" w:hAnsi="宋体" w:cs="宋体"/>
                <w:color w:val="000000"/>
                <w:kern w:val="0"/>
                <w:szCs w:val="21"/>
              </w:rPr>
              <w:t>填写说明：</w:t>
            </w:r>
          </w:p>
          <w:p>
            <w:pPr>
              <w:widowControl/>
              <w:spacing w:line="260" w:lineRule="exact"/>
              <w:jc w:val="left"/>
              <w:rPr>
                <w:rFonts w:ascii="宋体" w:hAnsi="宋体"/>
                <w:color w:val="000000"/>
                <w:kern w:val="0"/>
                <w:szCs w:val="21"/>
              </w:rPr>
            </w:pPr>
            <w:r>
              <w:rPr>
                <w:rFonts w:hint="eastAsia" w:ascii="宋体" w:hAnsi="宋体"/>
                <w:color w:val="000000"/>
                <w:kern w:val="0"/>
                <w:szCs w:val="21"/>
              </w:rPr>
              <w:t>1.</w:t>
            </w:r>
            <w:r>
              <w:rPr>
                <w:rFonts w:hint="eastAsia" w:ascii="宋体" w:hAnsi="宋体" w:cs="宋体"/>
                <w:color w:val="000000"/>
                <w:kern w:val="0"/>
                <w:szCs w:val="21"/>
              </w:rPr>
              <w:t>最近三年指报告年度、报告年度前一年度、报告年度前二年度。</w:t>
            </w:r>
          </w:p>
          <w:p>
            <w:pPr>
              <w:widowControl/>
              <w:spacing w:line="260" w:lineRule="exact"/>
              <w:jc w:val="left"/>
              <w:rPr>
                <w:rFonts w:ascii="宋体" w:hAnsi="宋体"/>
                <w:color w:val="000000"/>
                <w:kern w:val="0"/>
                <w:szCs w:val="21"/>
              </w:rPr>
            </w:pPr>
            <w:r>
              <w:rPr>
                <w:rFonts w:hint="eastAsia" w:ascii="宋体" w:hAnsi="宋体"/>
                <w:color w:val="000000"/>
                <w:kern w:val="0"/>
                <w:szCs w:val="21"/>
              </w:rPr>
              <w:t>2.</w:t>
            </w:r>
            <w:r>
              <w:rPr>
                <w:rFonts w:hint="eastAsia" w:ascii="宋体" w:hAnsi="宋体" w:cs="宋体"/>
                <w:color w:val="000000"/>
                <w:kern w:val="0"/>
                <w:szCs w:val="21"/>
              </w:rPr>
              <w:t>所填标准应为现行有效标准。</w:t>
            </w:r>
          </w:p>
          <w:p>
            <w:pPr>
              <w:widowControl/>
              <w:spacing w:line="260" w:lineRule="exact"/>
              <w:jc w:val="left"/>
              <w:rPr>
                <w:rFonts w:ascii="宋体" w:hAnsi="宋体" w:cs="宋体"/>
                <w:color w:val="000000"/>
                <w:kern w:val="0"/>
                <w:szCs w:val="21"/>
              </w:rPr>
            </w:pPr>
            <w:r>
              <w:rPr>
                <w:rFonts w:hint="eastAsia" w:ascii="宋体" w:hAnsi="宋体"/>
                <w:color w:val="000000"/>
                <w:kern w:val="0"/>
                <w:szCs w:val="21"/>
              </w:rPr>
              <w:t>3.</w:t>
            </w:r>
            <w:r>
              <w:rPr>
                <w:rFonts w:hint="eastAsia" w:ascii="宋体" w:hAnsi="宋体" w:cs="宋体"/>
                <w:color w:val="000000"/>
                <w:kern w:val="0"/>
                <w:szCs w:val="21"/>
              </w:rPr>
              <w:t>标准类型应按相应的分类代码填写，具体的分类及代码是：</w:t>
            </w:r>
          </w:p>
          <w:p>
            <w:pPr>
              <w:widowControl/>
              <w:spacing w:line="260" w:lineRule="exact"/>
              <w:ind w:firstLine="210" w:firstLineChars="100"/>
              <w:jc w:val="left"/>
              <w:rPr>
                <w:rFonts w:ascii="宋体" w:hAnsi="宋体"/>
                <w:color w:val="000000"/>
                <w:kern w:val="0"/>
                <w:szCs w:val="21"/>
              </w:rPr>
            </w:pPr>
            <w:r>
              <w:rPr>
                <w:rFonts w:ascii="宋体" w:hAnsi="宋体"/>
                <w:color w:val="000000"/>
                <w:kern w:val="0"/>
                <w:szCs w:val="21"/>
              </w:rPr>
              <w:t>1.</w:t>
            </w:r>
            <w:r>
              <w:rPr>
                <w:rFonts w:hint="eastAsia" w:ascii="宋体" w:hAnsi="宋体" w:cs="宋体"/>
                <w:color w:val="000000"/>
                <w:kern w:val="0"/>
                <w:szCs w:val="21"/>
              </w:rPr>
              <w:t>国际；</w:t>
            </w:r>
            <w:r>
              <w:rPr>
                <w:rFonts w:ascii="宋体" w:hAnsi="宋体"/>
                <w:color w:val="000000"/>
                <w:kern w:val="0"/>
                <w:szCs w:val="21"/>
              </w:rPr>
              <w:t>2.</w:t>
            </w:r>
            <w:r>
              <w:rPr>
                <w:rFonts w:hint="eastAsia" w:ascii="宋体" w:hAnsi="宋体" w:cs="宋体"/>
                <w:color w:val="000000"/>
                <w:kern w:val="0"/>
                <w:szCs w:val="21"/>
              </w:rPr>
              <w:t>国家；</w:t>
            </w:r>
            <w:r>
              <w:rPr>
                <w:rFonts w:ascii="宋体" w:hAnsi="宋体"/>
                <w:color w:val="000000"/>
                <w:kern w:val="0"/>
                <w:szCs w:val="21"/>
              </w:rPr>
              <w:t>3.</w:t>
            </w:r>
            <w:r>
              <w:rPr>
                <w:rFonts w:hint="eastAsia" w:ascii="宋体" w:hAnsi="宋体" w:cs="宋体"/>
                <w:color w:val="000000"/>
                <w:kern w:val="0"/>
                <w:szCs w:val="21"/>
              </w:rPr>
              <w:t>行业。</w:t>
            </w:r>
          </w:p>
          <w:p>
            <w:pPr>
              <w:widowControl/>
              <w:spacing w:line="260" w:lineRule="exact"/>
              <w:jc w:val="left"/>
              <w:rPr>
                <w:rFonts w:ascii="宋体" w:hAnsi="宋体"/>
                <w:color w:val="000000"/>
                <w:kern w:val="0"/>
                <w:szCs w:val="21"/>
              </w:rPr>
            </w:pPr>
            <w:r>
              <w:rPr>
                <w:rFonts w:ascii="宋体" w:hAnsi="宋体"/>
                <w:color w:val="000000"/>
                <w:kern w:val="0"/>
                <w:szCs w:val="21"/>
              </w:rPr>
              <w:t>4.</w:t>
            </w:r>
            <w:r>
              <w:rPr>
                <w:rFonts w:hint="eastAsia" w:ascii="宋体" w:hAnsi="宋体" w:cs="宋体"/>
                <w:color w:val="000000"/>
                <w:kern w:val="0"/>
                <w:szCs w:val="21"/>
              </w:rPr>
              <w:t>请写明有效标准的标准号。</w:t>
            </w:r>
          </w:p>
          <w:p>
            <w:pPr>
              <w:widowControl/>
              <w:spacing w:line="260" w:lineRule="exact"/>
              <w:jc w:val="left"/>
              <w:rPr>
                <w:rFonts w:ascii="宋体" w:hAnsi="宋体"/>
                <w:color w:val="000000"/>
                <w:kern w:val="0"/>
                <w:szCs w:val="21"/>
              </w:rPr>
            </w:pPr>
            <w:r>
              <w:rPr>
                <w:rFonts w:hint="eastAsia" w:ascii="宋体" w:hAnsi="宋体"/>
                <w:color w:val="000000"/>
                <w:kern w:val="0"/>
                <w:szCs w:val="21"/>
              </w:rPr>
              <w:t>5.</w:t>
            </w:r>
            <w:r>
              <w:rPr>
                <w:rFonts w:hint="eastAsia" w:ascii="宋体" w:hAnsi="宋体" w:cs="宋体"/>
                <w:color w:val="000000"/>
                <w:kern w:val="0"/>
                <w:szCs w:val="21"/>
              </w:rPr>
              <w:t>颁布日期为</w:t>
            </w:r>
            <w:r>
              <w:rPr>
                <w:rFonts w:hint="eastAsia" w:ascii="宋体" w:hAnsi="宋体"/>
                <w:color w:val="000000"/>
                <w:kern w:val="0"/>
                <w:szCs w:val="21"/>
              </w:rPr>
              <w:t>6</w:t>
            </w:r>
            <w:r>
              <w:rPr>
                <w:rFonts w:hint="eastAsia" w:ascii="宋体" w:hAnsi="宋体" w:cs="宋体"/>
                <w:color w:val="000000"/>
                <w:kern w:val="0"/>
                <w:szCs w:val="21"/>
              </w:rPr>
              <w:t>位编码，其中前</w:t>
            </w:r>
            <w:r>
              <w:rPr>
                <w:rFonts w:hint="eastAsia" w:ascii="宋体" w:hAnsi="宋体"/>
                <w:color w:val="000000"/>
                <w:kern w:val="0"/>
                <w:szCs w:val="21"/>
              </w:rPr>
              <w:t>4</w:t>
            </w:r>
            <w:r>
              <w:rPr>
                <w:rFonts w:hint="eastAsia" w:ascii="宋体" w:hAnsi="宋体" w:cs="宋体"/>
                <w:color w:val="000000"/>
                <w:kern w:val="0"/>
                <w:szCs w:val="21"/>
              </w:rPr>
              <w:t>位为年份，</w:t>
            </w:r>
            <w:r>
              <w:rPr>
                <w:rFonts w:hint="eastAsia" w:ascii="宋体" w:hAnsi="宋体"/>
                <w:color w:val="000000"/>
                <w:kern w:val="0"/>
                <w:szCs w:val="21"/>
              </w:rPr>
              <w:t>5-6</w:t>
            </w:r>
            <w:r>
              <w:rPr>
                <w:rFonts w:hint="eastAsia" w:ascii="宋体" w:hAnsi="宋体" w:cs="宋体"/>
                <w:color w:val="000000"/>
                <w:kern w:val="0"/>
                <w:szCs w:val="21"/>
              </w:rPr>
              <w:t>位为月份（</w:t>
            </w:r>
            <w:r>
              <w:rPr>
                <w:rFonts w:hint="eastAsia" w:ascii="宋体" w:hAnsi="宋体"/>
                <w:color w:val="000000"/>
                <w:kern w:val="0"/>
                <w:szCs w:val="21"/>
              </w:rPr>
              <w:t>1</w:t>
            </w:r>
            <w:r>
              <w:rPr>
                <w:rFonts w:hint="eastAsia" w:ascii="宋体" w:hAnsi="宋体" w:cs="宋体"/>
                <w:color w:val="000000"/>
                <w:kern w:val="0"/>
                <w:szCs w:val="21"/>
              </w:rPr>
              <w:t>月至</w:t>
            </w:r>
            <w:r>
              <w:rPr>
                <w:rFonts w:hint="eastAsia" w:ascii="宋体" w:hAnsi="宋体"/>
                <w:color w:val="000000"/>
                <w:kern w:val="0"/>
                <w:szCs w:val="21"/>
              </w:rPr>
              <w:t>9</w:t>
            </w:r>
            <w:r>
              <w:rPr>
                <w:rFonts w:hint="eastAsia" w:ascii="宋体" w:hAnsi="宋体" w:cs="宋体"/>
                <w:color w:val="000000"/>
                <w:kern w:val="0"/>
                <w:szCs w:val="21"/>
              </w:rPr>
              <w:t>月必须前补</w:t>
            </w:r>
            <w:r>
              <w:rPr>
                <w:rFonts w:hint="eastAsia" w:ascii="宋体" w:hAnsi="宋体"/>
                <w:color w:val="000000"/>
                <w:kern w:val="0"/>
                <w:szCs w:val="21"/>
              </w:rPr>
              <w:t>0</w:t>
            </w:r>
            <w:r>
              <w:rPr>
                <w:rFonts w:hint="eastAsia" w:ascii="宋体" w:hAnsi="宋体" w:cs="宋体"/>
                <w:color w:val="000000"/>
                <w:kern w:val="0"/>
                <w:szCs w:val="21"/>
              </w:rPr>
              <w:t>）。例，</w:t>
            </w:r>
            <w:r>
              <w:rPr>
                <w:rFonts w:hint="eastAsia" w:ascii="宋体" w:hAnsi="宋体" w:cs="宋体"/>
                <w:kern w:val="0"/>
                <w:szCs w:val="21"/>
              </w:rPr>
              <w:t>颁布日期</w:t>
            </w:r>
            <w:r>
              <w:rPr>
                <w:rFonts w:hint="eastAsia" w:ascii="宋体" w:hAnsi="宋体" w:cs="宋体"/>
                <w:color w:val="000000"/>
                <w:kern w:val="0"/>
                <w:szCs w:val="21"/>
              </w:rPr>
              <w:t>为</w:t>
            </w:r>
            <w:r>
              <w:rPr>
                <w:rFonts w:hint="eastAsia" w:ascii="宋体" w:hAnsi="宋体"/>
                <w:color w:val="000000"/>
                <w:kern w:val="0"/>
                <w:szCs w:val="21"/>
              </w:rPr>
              <w:t>2016</w:t>
            </w:r>
            <w:r>
              <w:rPr>
                <w:rFonts w:hint="eastAsia" w:ascii="宋体" w:hAnsi="宋体" w:cs="宋体"/>
                <w:color w:val="000000"/>
                <w:kern w:val="0"/>
                <w:szCs w:val="21"/>
              </w:rPr>
              <w:t>年</w:t>
            </w:r>
            <w:r>
              <w:rPr>
                <w:rFonts w:hint="eastAsia" w:ascii="宋体" w:hAnsi="宋体"/>
                <w:color w:val="000000"/>
                <w:kern w:val="0"/>
                <w:szCs w:val="21"/>
              </w:rPr>
              <w:t>1</w:t>
            </w:r>
            <w:r>
              <w:rPr>
                <w:rFonts w:hint="eastAsia" w:ascii="宋体" w:hAnsi="宋体" w:cs="宋体"/>
                <w:color w:val="000000"/>
                <w:kern w:val="0"/>
                <w:szCs w:val="21"/>
              </w:rPr>
              <w:t>月，填写编码为“</w:t>
            </w:r>
            <w:r>
              <w:rPr>
                <w:rFonts w:hint="eastAsia" w:ascii="宋体" w:hAnsi="宋体"/>
                <w:color w:val="000000"/>
                <w:kern w:val="0"/>
                <w:szCs w:val="21"/>
              </w:rPr>
              <w:t>201601</w:t>
            </w:r>
            <w:r>
              <w:rPr>
                <w:rFonts w:hint="eastAsia" w:ascii="宋体" w:hAnsi="宋体" w:cs="宋体"/>
                <w:color w:val="000000"/>
                <w:kern w:val="0"/>
                <w:szCs w:val="21"/>
              </w:rPr>
              <w:t>”。</w:t>
            </w:r>
          </w:p>
        </w:tc>
      </w:tr>
    </w:tbl>
    <w:p>
      <w:pPr>
        <w:spacing w:beforeLines="50" w:line="440" w:lineRule="exact"/>
        <w:ind w:firstLine="420" w:firstLineChars="200"/>
        <w:jc w:val="center"/>
        <w:rPr>
          <w:rFonts w:ascii="黑体" w:eastAsia="黑体" w:cs="黑体"/>
          <w:kern w:val="0"/>
          <w:szCs w:val="32"/>
        </w:rPr>
      </w:pPr>
      <w:bookmarkStart w:id="61" w:name="_Toc466639368"/>
      <w:r>
        <w:rPr>
          <w:rFonts w:hint="eastAsia" w:ascii="黑体" w:eastAsia="黑体" w:cs="黑体"/>
          <w:kern w:val="0"/>
          <w:szCs w:val="32"/>
        </w:rPr>
        <w:t>表1</w:t>
      </w:r>
      <w:r>
        <w:rPr>
          <w:rFonts w:ascii="黑体" w:eastAsia="黑体" w:cs="黑体"/>
          <w:kern w:val="0"/>
          <w:szCs w:val="32"/>
        </w:rPr>
        <w:t>0</w:t>
      </w:r>
      <w:r>
        <w:rPr>
          <w:rFonts w:hint="eastAsia" w:ascii="黑体" w:eastAsia="黑体" w:cs="黑体"/>
          <w:kern w:val="0"/>
          <w:szCs w:val="32"/>
        </w:rPr>
        <w:t xml:space="preserve"> 省级及以上研发平台信息表</w:t>
      </w:r>
      <w:bookmarkEnd w:id="61"/>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3046"/>
        <w:gridCol w:w="830"/>
        <w:gridCol w:w="1306"/>
        <w:gridCol w:w="1075"/>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3" w:type="dxa"/>
            <w:vAlign w:val="center"/>
          </w:tcPr>
          <w:p>
            <w:pPr>
              <w:widowControl/>
              <w:jc w:val="center"/>
              <w:rPr>
                <w:rFonts w:ascii="宋体" w:hAnsi="宋体"/>
                <w:b/>
                <w:szCs w:val="21"/>
              </w:rPr>
            </w:pPr>
            <w:r>
              <w:rPr>
                <w:rFonts w:hint="eastAsia" w:ascii="宋体" w:hAnsi="宋体" w:cs="宋体"/>
                <w:b/>
                <w:szCs w:val="21"/>
              </w:rPr>
              <w:t>序号</w:t>
            </w:r>
          </w:p>
        </w:tc>
        <w:tc>
          <w:tcPr>
            <w:tcW w:w="3046" w:type="dxa"/>
            <w:vAlign w:val="center"/>
          </w:tcPr>
          <w:p>
            <w:pPr>
              <w:widowControl/>
              <w:jc w:val="center"/>
              <w:rPr>
                <w:rFonts w:ascii="宋体" w:hAnsi="宋体"/>
                <w:b/>
                <w:szCs w:val="21"/>
              </w:rPr>
            </w:pPr>
            <w:r>
              <w:rPr>
                <w:rFonts w:hint="eastAsia" w:ascii="宋体" w:hAnsi="宋体" w:cs="宋体"/>
                <w:b/>
                <w:szCs w:val="21"/>
              </w:rPr>
              <w:t>名称</w:t>
            </w:r>
          </w:p>
        </w:tc>
        <w:tc>
          <w:tcPr>
            <w:tcW w:w="830" w:type="dxa"/>
            <w:vAlign w:val="center"/>
          </w:tcPr>
          <w:p>
            <w:pPr>
              <w:widowControl/>
              <w:jc w:val="center"/>
              <w:rPr>
                <w:rFonts w:ascii="宋体" w:hAnsi="宋体"/>
                <w:b/>
                <w:szCs w:val="21"/>
              </w:rPr>
            </w:pPr>
            <w:r>
              <w:rPr>
                <w:rFonts w:hint="eastAsia" w:ascii="宋体" w:hAnsi="宋体" w:cs="宋体"/>
                <w:b/>
                <w:szCs w:val="21"/>
              </w:rPr>
              <w:t>级别</w:t>
            </w:r>
          </w:p>
        </w:tc>
        <w:tc>
          <w:tcPr>
            <w:tcW w:w="1306" w:type="dxa"/>
            <w:vAlign w:val="center"/>
          </w:tcPr>
          <w:p>
            <w:pPr>
              <w:widowControl/>
              <w:jc w:val="center"/>
              <w:rPr>
                <w:rFonts w:ascii="宋体" w:hAnsi="宋体"/>
                <w:b/>
                <w:szCs w:val="21"/>
              </w:rPr>
            </w:pPr>
            <w:r>
              <w:rPr>
                <w:rFonts w:hint="eastAsia" w:ascii="宋体" w:hAnsi="宋体" w:cs="宋体"/>
                <w:b/>
                <w:szCs w:val="21"/>
              </w:rPr>
              <w:t>主管部门</w:t>
            </w:r>
          </w:p>
        </w:tc>
        <w:tc>
          <w:tcPr>
            <w:tcW w:w="1075" w:type="dxa"/>
            <w:vAlign w:val="center"/>
          </w:tcPr>
          <w:p>
            <w:pPr>
              <w:widowControl/>
              <w:jc w:val="center"/>
              <w:rPr>
                <w:rFonts w:ascii="宋体" w:hAnsi="宋体"/>
                <w:b/>
                <w:szCs w:val="21"/>
              </w:rPr>
            </w:pPr>
            <w:r>
              <w:rPr>
                <w:rFonts w:hint="eastAsia" w:ascii="宋体" w:hAnsi="宋体" w:cs="宋体"/>
                <w:b/>
                <w:szCs w:val="21"/>
              </w:rPr>
              <w:t>平台类型</w:t>
            </w:r>
          </w:p>
        </w:tc>
        <w:tc>
          <w:tcPr>
            <w:tcW w:w="1542" w:type="dxa"/>
            <w:vAlign w:val="center"/>
          </w:tcPr>
          <w:p>
            <w:pPr>
              <w:widowControl/>
              <w:jc w:val="center"/>
              <w:rPr>
                <w:rFonts w:ascii="宋体" w:hAnsi="宋体"/>
                <w:b/>
                <w:szCs w:val="21"/>
              </w:rPr>
            </w:pPr>
            <w:r>
              <w:rPr>
                <w:rFonts w:hint="eastAsia" w:ascii="宋体" w:hAnsi="宋体" w:cs="宋体"/>
                <w:b/>
                <w:szCs w:val="21"/>
              </w:rPr>
              <w:t>批复文号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3" w:type="dxa"/>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304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83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0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075"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542"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3" w:type="dxa"/>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304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83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0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075"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542"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3"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304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83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0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075"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542"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3"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304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83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0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075"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542"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522" w:type="dxa"/>
            <w:gridSpan w:val="6"/>
            <w:vAlign w:val="center"/>
          </w:tcPr>
          <w:p>
            <w:pPr>
              <w:widowControl/>
              <w:spacing w:line="240" w:lineRule="exact"/>
              <w:jc w:val="left"/>
              <w:rPr>
                <w:rFonts w:ascii="宋体" w:hAnsi="宋体"/>
                <w:color w:val="000000"/>
                <w:kern w:val="0"/>
                <w:szCs w:val="21"/>
              </w:rPr>
            </w:pPr>
            <w:r>
              <w:rPr>
                <w:rFonts w:hint="eastAsia" w:ascii="宋体" w:hAnsi="宋体" w:cs="宋体"/>
                <w:color w:val="000000"/>
                <w:kern w:val="0"/>
                <w:szCs w:val="21"/>
              </w:rPr>
              <w:t>填写说明：</w:t>
            </w:r>
            <w:r>
              <w:rPr>
                <w:rFonts w:hint="eastAsia" w:ascii="宋体" w:hAnsi="宋体"/>
                <w:color w:val="000000"/>
                <w:kern w:val="0"/>
                <w:szCs w:val="21"/>
              </w:rPr>
              <w:br/>
            </w:r>
            <w:r>
              <w:rPr>
                <w:rFonts w:ascii="宋体" w:hAnsi="宋体"/>
                <w:color w:val="000000"/>
                <w:kern w:val="0"/>
                <w:szCs w:val="21"/>
              </w:rPr>
              <w:t>1.</w:t>
            </w:r>
            <w:r>
              <w:rPr>
                <w:rFonts w:hint="eastAsia" w:ascii="宋体" w:hAnsi="宋体" w:cs="宋体"/>
                <w:color w:val="000000"/>
                <w:kern w:val="0"/>
                <w:szCs w:val="21"/>
              </w:rPr>
              <w:t>技术中心所在企业或其下属企业需为研发平台的依托法人单位，企业作为参建单位的不得列入。</w:t>
            </w:r>
          </w:p>
          <w:p>
            <w:pPr>
              <w:widowControl/>
              <w:spacing w:line="240" w:lineRule="exact"/>
              <w:jc w:val="left"/>
              <w:rPr>
                <w:rFonts w:ascii="宋体" w:hAnsi="宋体"/>
                <w:color w:val="000000"/>
                <w:kern w:val="0"/>
                <w:szCs w:val="21"/>
              </w:rPr>
            </w:pPr>
            <w:r>
              <w:rPr>
                <w:rFonts w:hint="eastAsia" w:ascii="宋体" w:hAnsi="宋体"/>
                <w:color w:val="000000"/>
                <w:kern w:val="0"/>
                <w:szCs w:val="21"/>
              </w:rPr>
              <w:t>2.</w:t>
            </w:r>
            <w:r>
              <w:rPr>
                <w:rFonts w:hint="eastAsia" w:ascii="宋体" w:hAnsi="宋体" w:cs="宋体"/>
                <w:color w:val="000000"/>
                <w:kern w:val="0"/>
                <w:szCs w:val="21"/>
              </w:rPr>
              <w:t>“名称”、“批复文号”应与有关政府部门批复文件一致。</w:t>
            </w:r>
          </w:p>
          <w:p>
            <w:pPr>
              <w:widowControl/>
              <w:spacing w:line="240" w:lineRule="exact"/>
              <w:jc w:val="left"/>
              <w:rPr>
                <w:rFonts w:ascii="宋体" w:hAnsi="宋体"/>
                <w:color w:val="000000"/>
                <w:kern w:val="0"/>
                <w:szCs w:val="21"/>
              </w:rPr>
            </w:pPr>
            <w:r>
              <w:rPr>
                <w:rFonts w:hint="eastAsia" w:ascii="宋体" w:hAnsi="宋体"/>
                <w:color w:val="000000"/>
                <w:kern w:val="0"/>
                <w:szCs w:val="21"/>
              </w:rPr>
              <w:t>3.</w:t>
            </w:r>
            <w:r>
              <w:rPr>
                <w:rFonts w:hint="eastAsia" w:ascii="宋体" w:hAnsi="宋体" w:cs="宋体"/>
                <w:color w:val="000000"/>
                <w:kern w:val="0"/>
                <w:szCs w:val="21"/>
              </w:rPr>
              <w:t>“级别”应按相应的分类代码填写，具体的分类及代码是：</w:t>
            </w:r>
            <w:r>
              <w:rPr>
                <w:rFonts w:hint="eastAsia" w:ascii="宋体" w:hAnsi="宋体"/>
                <w:color w:val="000000"/>
                <w:kern w:val="0"/>
                <w:szCs w:val="21"/>
              </w:rPr>
              <w:t xml:space="preserve">1. </w:t>
            </w:r>
            <w:r>
              <w:rPr>
                <w:rFonts w:hint="eastAsia" w:ascii="宋体" w:hAnsi="宋体" w:cs="宋体"/>
                <w:color w:val="000000"/>
                <w:kern w:val="0"/>
                <w:szCs w:val="21"/>
              </w:rPr>
              <w:t>国家级；</w:t>
            </w:r>
            <w:r>
              <w:rPr>
                <w:rFonts w:hint="eastAsia" w:ascii="宋体" w:hAnsi="宋体"/>
                <w:color w:val="000000"/>
                <w:kern w:val="0"/>
                <w:szCs w:val="21"/>
              </w:rPr>
              <w:t>2.</w:t>
            </w:r>
            <w:r>
              <w:rPr>
                <w:rFonts w:hint="eastAsia" w:ascii="宋体" w:hAnsi="宋体" w:cs="宋体"/>
                <w:color w:val="000000"/>
                <w:kern w:val="0"/>
                <w:szCs w:val="21"/>
              </w:rPr>
              <w:t>省级。</w:t>
            </w:r>
          </w:p>
          <w:p>
            <w:pPr>
              <w:widowControl/>
              <w:spacing w:line="240" w:lineRule="exact"/>
              <w:jc w:val="left"/>
              <w:rPr>
                <w:rFonts w:ascii="宋体" w:hAnsi="宋体"/>
                <w:color w:val="000000"/>
                <w:kern w:val="0"/>
                <w:szCs w:val="21"/>
              </w:rPr>
            </w:pPr>
            <w:r>
              <w:rPr>
                <w:rFonts w:hint="eastAsia" w:ascii="宋体" w:hAnsi="宋体"/>
                <w:color w:val="000000"/>
                <w:kern w:val="0"/>
                <w:szCs w:val="21"/>
              </w:rPr>
              <w:t>4.</w:t>
            </w:r>
            <w:r>
              <w:rPr>
                <w:rFonts w:hint="eastAsia" w:ascii="宋体" w:hAnsi="宋体" w:cs="宋体"/>
                <w:color w:val="000000"/>
                <w:kern w:val="0"/>
                <w:szCs w:val="21"/>
              </w:rPr>
              <w:t>“主管部门”填写平台的国家或省级主管政府部门名称。</w:t>
            </w:r>
          </w:p>
          <w:p>
            <w:pPr>
              <w:widowControl/>
              <w:spacing w:line="240" w:lineRule="exact"/>
              <w:jc w:val="left"/>
              <w:rPr>
                <w:rFonts w:ascii="宋体" w:hAnsi="宋体"/>
                <w:color w:val="000000"/>
                <w:kern w:val="0"/>
                <w:szCs w:val="21"/>
              </w:rPr>
            </w:pPr>
            <w:r>
              <w:rPr>
                <w:rFonts w:hint="eastAsia" w:ascii="宋体" w:hAnsi="宋体"/>
                <w:color w:val="000000"/>
                <w:kern w:val="0"/>
                <w:szCs w:val="21"/>
              </w:rPr>
              <w:t>5.</w:t>
            </w:r>
            <w:r>
              <w:rPr>
                <w:rFonts w:hint="eastAsia" w:ascii="宋体" w:hAnsi="宋体" w:cs="宋体"/>
                <w:color w:val="000000"/>
                <w:kern w:val="0"/>
                <w:szCs w:val="21"/>
              </w:rPr>
              <w:t>平台类型应按相应的分类代码填写，具体的分类及代码是：</w:t>
            </w:r>
            <w:r>
              <w:rPr>
                <w:rFonts w:hint="eastAsia" w:ascii="宋体" w:hAnsi="宋体"/>
                <w:color w:val="000000"/>
                <w:kern w:val="0"/>
                <w:szCs w:val="21"/>
              </w:rPr>
              <w:t>1.</w:t>
            </w:r>
            <w:r>
              <w:rPr>
                <w:rFonts w:hint="eastAsia" w:ascii="宋体" w:hAnsi="宋体" w:cs="宋体"/>
                <w:color w:val="000000"/>
                <w:kern w:val="0"/>
                <w:szCs w:val="21"/>
              </w:rPr>
              <w:t>工程实验室；</w:t>
            </w:r>
            <w:r>
              <w:rPr>
                <w:rFonts w:hint="eastAsia" w:ascii="宋体" w:hAnsi="宋体"/>
                <w:color w:val="000000"/>
                <w:kern w:val="0"/>
                <w:szCs w:val="21"/>
              </w:rPr>
              <w:t>2.</w:t>
            </w:r>
            <w:r>
              <w:rPr>
                <w:rFonts w:hint="eastAsia" w:ascii="宋体" w:hAnsi="宋体" w:cs="宋体"/>
                <w:color w:val="000000"/>
                <w:kern w:val="0"/>
                <w:szCs w:val="21"/>
              </w:rPr>
              <w:t>工程研究中心；</w:t>
            </w:r>
            <w:r>
              <w:rPr>
                <w:rFonts w:hint="eastAsia" w:ascii="宋体" w:hAnsi="宋体"/>
                <w:color w:val="000000"/>
                <w:kern w:val="0"/>
                <w:szCs w:val="21"/>
              </w:rPr>
              <w:t>3.</w:t>
            </w:r>
            <w:r>
              <w:rPr>
                <w:rFonts w:hint="eastAsia" w:ascii="宋体" w:hAnsi="宋体" w:cs="宋体"/>
                <w:color w:val="000000"/>
                <w:kern w:val="0"/>
                <w:szCs w:val="21"/>
              </w:rPr>
              <w:t>工程技术研究中心；</w:t>
            </w:r>
            <w:r>
              <w:rPr>
                <w:rFonts w:hint="eastAsia" w:ascii="宋体" w:hAnsi="宋体"/>
                <w:color w:val="000000"/>
                <w:kern w:val="0"/>
                <w:szCs w:val="21"/>
              </w:rPr>
              <w:t>4.</w:t>
            </w:r>
            <w:r>
              <w:rPr>
                <w:rFonts w:hint="eastAsia" w:ascii="宋体" w:hAnsi="宋体" w:cs="宋体"/>
                <w:color w:val="000000"/>
                <w:kern w:val="0"/>
                <w:szCs w:val="21"/>
              </w:rPr>
              <w:t>重点实验室；</w:t>
            </w:r>
            <w:r>
              <w:rPr>
                <w:rFonts w:hint="eastAsia" w:ascii="宋体" w:hAnsi="宋体"/>
                <w:color w:val="000000"/>
                <w:kern w:val="0"/>
                <w:szCs w:val="21"/>
              </w:rPr>
              <w:t>5.</w:t>
            </w:r>
            <w:r>
              <w:rPr>
                <w:rFonts w:hint="eastAsia" w:ascii="宋体" w:hAnsi="宋体" w:cs="宋体"/>
                <w:color w:val="000000"/>
                <w:kern w:val="0"/>
                <w:szCs w:val="21"/>
              </w:rPr>
              <w:t>国家地方联合工程实验室；</w:t>
            </w:r>
            <w:r>
              <w:rPr>
                <w:rFonts w:hint="eastAsia" w:ascii="宋体" w:hAnsi="宋体"/>
                <w:color w:val="000000"/>
                <w:kern w:val="0"/>
                <w:szCs w:val="21"/>
              </w:rPr>
              <w:t>6.</w:t>
            </w:r>
            <w:r>
              <w:rPr>
                <w:rFonts w:hint="eastAsia" w:ascii="宋体" w:hAnsi="宋体" w:cs="宋体"/>
                <w:color w:val="000000"/>
                <w:kern w:val="0"/>
                <w:szCs w:val="21"/>
              </w:rPr>
              <w:t>国家地方联合工程研究中心；</w:t>
            </w:r>
            <w:r>
              <w:rPr>
                <w:rFonts w:hint="eastAsia" w:ascii="宋体" w:hAnsi="宋体"/>
                <w:color w:val="000000"/>
                <w:kern w:val="0"/>
                <w:szCs w:val="21"/>
              </w:rPr>
              <w:t>7.</w:t>
            </w:r>
            <w:r>
              <w:rPr>
                <w:rFonts w:hint="eastAsia" w:ascii="宋体" w:hAnsi="宋体" w:cs="宋体"/>
                <w:color w:val="000000"/>
                <w:kern w:val="0"/>
                <w:szCs w:val="21"/>
              </w:rPr>
              <w:t>其他（需具体说明）。</w:t>
            </w:r>
          </w:p>
        </w:tc>
      </w:tr>
    </w:tbl>
    <w:p>
      <w:pPr>
        <w:spacing w:beforeLines="50" w:line="440" w:lineRule="exact"/>
        <w:ind w:firstLine="420" w:firstLineChars="200"/>
        <w:jc w:val="center"/>
        <w:rPr>
          <w:rFonts w:ascii="黑体" w:eastAsia="黑体" w:cs="黑体"/>
          <w:kern w:val="0"/>
          <w:szCs w:val="32"/>
        </w:rPr>
      </w:pPr>
      <w:bookmarkStart w:id="62" w:name="_Toc466639369"/>
      <w:r>
        <w:rPr>
          <w:rFonts w:hint="eastAsia" w:ascii="黑体" w:eastAsia="黑体" w:cs="黑体"/>
          <w:kern w:val="0"/>
          <w:szCs w:val="32"/>
        </w:rPr>
        <w:t>表1</w:t>
      </w:r>
      <w:r>
        <w:rPr>
          <w:rFonts w:ascii="黑体" w:eastAsia="黑体" w:cs="黑体"/>
          <w:kern w:val="0"/>
          <w:szCs w:val="32"/>
        </w:rPr>
        <w:t>1</w:t>
      </w:r>
      <w:r>
        <w:rPr>
          <w:rFonts w:hint="eastAsia" w:ascii="黑体" w:eastAsia="黑体" w:cs="黑体"/>
          <w:kern w:val="0"/>
          <w:szCs w:val="32"/>
        </w:rPr>
        <w:t xml:space="preserve"> 国家（国际组织）认证实验室和检测机构信息表</w:t>
      </w:r>
      <w:bookmarkEnd w:id="62"/>
    </w:p>
    <w:tbl>
      <w:tblPr>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6"/>
        <w:gridCol w:w="2470"/>
        <w:gridCol w:w="1156"/>
        <w:gridCol w:w="1104"/>
        <w:gridCol w:w="1350"/>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序号</w:t>
            </w:r>
          </w:p>
        </w:tc>
        <w:tc>
          <w:tcPr>
            <w:tcW w:w="2470" w:type="dxa"/>
            <w:tcBorders>
              <w:top w:val="single" w:color="auto" w:sz="4" w:space="0"/>
              <w:left w:val="nil"/>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名称</w:t>
            </w:r>
          </w:p>
        </w:tc>
        <w:tc>
          <w:tcPr>
            <w:tcW w:w="1156" w:type="dxa"/>
            <w:tcBorders>
              <w:top w:val="single" w:color="auto" w:sz="4" w:space="0"/>
              <w:left w:val="nil"/>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类型</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发证机关</w:t>
            </w:r>
          </w:p>
        </w:tc>
        <w:tc>
          <w:tcPr>
            <w:tcW w:w="1350" w:type="dxa"/>
            <w:tcBorders>
              <w:top w:val="single" w:color="auto" w:sz="4" w:space="0"/>
              <w:left w:val="nil"/>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证书号</w:t>
            </w:r>
          </w:p>
        </w:tc>
        <w:tc>
          <w:tcPr>
            <w:tcW w:w="1496" w:type="dxa"/>
            <w:tcBorders>
              <w:top w:val="single" w:color="auto" w:sz="4" w:space="0"/>
              <w:left w:val="nil"/>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cs="宋体"/>
                <w:b/>
                <w:szCs w:val="21"/>
              </w:rPr>
              <w:t>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1</w:t>
            </w:r>
          </w:p>
        </w:tc>
        <w:tc>
          <w:tcPr>
            <w:tcW w:w="247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5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0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49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2</w:t>
            </w:r>
          </w:p>
        </w:tc>
        <w:tc>
          <w:tcPr>
            <w:tcW w:w="247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5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04"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50"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49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6"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247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56"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0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5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496"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46"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247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56"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104"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50"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c>
          <w:tcPr>
            <w:tcW w:w="1496" w:type="dxa"/>
            <w:tcBorders>
              <w:top w:val="nil"/>
              <w:left w:val="nil"/>
              <w:bottom w:val="single" w:color="auto" w:sz="4" w:space="0"/>
              <w:right w:val="single" w:color="auto" w:sz="4" w:space="0"/>
            </w:tcBorders>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填写说明：</w:t>
            </w:r>
          </w:p>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1.本表所填信息应与认证认可证书相关信息一致。</w:t>
            </w:r>
          </w:p>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2.“类型”指认证认可类型，应按相应的分类代码填写，具体的分类及代码是：</w:t>
            </w:r>
          </w:p>
          <w:p>
            <w:pPr>
              <w:widowControl/>
              <w:spacing w:line="260" w:lineRule="exact"/>
              <w:ind w:firstLine="210" w:firstLineChars="100"/>
              <w:jc w:val="left"/>
              <w:rPr>
                <w:rFonts w:ascii="宋体" w:hAnsi="宋体" w:cs="宋体"/>
                <w:color w:val="000000"/>
                <w:kern w:val="0"/>
                <w:szCs w:val="21"/>
              </w:rPr>
            </w:pPr>
            <w:r>
              <w:rPr>
                <w:rFonts w:hint="eastAsia" w:ascii="宋体" w:hAnsi="宋体" w:cs="宋体"/>
                <w:color w:val="000000"/>
                <w:kern w:val="0"/>
                <w:szCs w:val="21"/>
              </w:rPr>
              <w:t>1.CNAS；2.CMA；3.CAL；4.其他（需具体说明）。</w:t>
            </w:r>
          </w:p>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3.认证机关应按相应的分类代码填写，具体的分类及代码是：1. 中国合格评定国家认可委员会（CNAS）；2. 国家认证认可监督管理委员会（CNCA）；3. 其他国家（国际组织）认证认可机构（需具体说明）。</w:t>
            </w:r>
          </w:p>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4.有效期为6位编码，其中前4位为年份，后2位为月份（1月至9月必须前补0），填写格式为“201410-201810”</w:t>
            </w:r>
          </w:p>
        </w:tc>
      </w:tr>
    </w:tbl>
    <w:p>
      <w:pPr>
        <w:spacing w:beforeLines="50" w:line="440" w:lineRule="exact"/>
        <w:ind w:firstLine="420" w:firstLineChars="200"/>
        <w:jc w:val="center"/>
        <w:rPr>
          <w:rFonts w:ascii="黑体" w:eastAsia="黑体" w:cs="黑体"/>
          <w:kern w:val="0"/>
          <w:szCs w:val="32"/>
        </w:rPr>
      </w:pPr>
      <w:bookmarkStart w:id="63" w:name="_Toc466639371"/>
      <w:r>
        <w:rPr>
          <w:rFonts w:hint="eastAsia" w:ascii="黑体" w:eastAsia="黑体" w:cs="黑体"/>
          <w:kern w:val="0"/>
          <w:szCs w:val="32"/>
        </w:rPr>
        <w:t>表</w:t>
      </w:r>
      <w:r>
        <w:rPr>
          <w:rFonts w:ascii="黑体" w:eastAsia="黑体" w:cs="黑体"/>
          <w:kern w:val="0"/>
          <w:szCs w:val="32"/>
        </w:rPr>
        <w:t>12</w:t>
      </w:r>
      <w:r>
        <w:rPr>
          <w:rFonts w:hint="eastAsia" w:ascii="黑体" w:eastAsia="黑体" w:cs="黑体"/>
          <w:kern w:val="0"/>
          <w:szCs w:val="32"/>
        </w:rPr>
        <w:t xml:space="preserve"> 技术中心在境外设立研发机构信息表</w:t>
      </w:r>
      <w:bookmarkEnd w:id="63"/>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732"/>
        <w:gridCol w:w="1234"/>
        <w:gridCol w:w="2018"/>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57" w:type="dxa"/>
            <w:vAlign w:val="center"/>
          </w:tcPr>
          <w:p>
            <w:pPr>
              <w:widowControl/>
              <w:jc w:val="center"/>
              <w:rPr>
                <w:rFonts w:ascii="宋体" w:hAnsi="宋体"/>
                <w:b/>
                <w:szCs w:val="21"/>
              </w:rPr>
            </w:pPr>
            <w:r>
              <w:rPr>
                <w:rFonts w:hint="eastAsia" w:ascii="宋体" w:hAnsi="宋体" w:cs="宋体"/>
                <w:b/>
                <w:szCs w:val="21"/>
              </w:rPr>
              <w:t>序号</w:t>
            </w:r>
          </w:p>
        </w:tc>
        <w:tc>
          <w:tcPr>
            <w:tcW w:w="2732" w:type="dxa"/>
            <w:vAlign w:val="center"/>
          </w:tcPr>
          <w:p>
            <w:pPr>
              <w:widowControl/>
              <w:jc w:val="center"/>
              <w:rPr>
                <w:rFonts w:ascii="宋体" w:hAnsi="宋体"/>
                <w:b/>
                <w:szCs w:val="21"/>
              </w:rPr>
            </w:pPr>
            <w:r>
              <w:rPr>
                <w:rFonts w:hint="eastAsia" w:ascii="宋体" w:hAnsi="宋体" w:cs="宋体"/>
                <w:b/>
                <w:szCs w:val="21"/>
              </w:rPr>
              <w:t>境外设立机构名称</w:t>
            </w:r>
          </w:p>
        </w:tc>
        <w:tc>
          <w:tcPr>
            <w:tcW w:w="1234" w:type="dxa"/>
            <w:vAlign w:val="center"/>
          </w:tcPr>
          <w:p>
            <w:pPr>
              <w:widowControl/>
              <w:jc w:val="center"/>
              <w:rPr>
                <w:rFonts w:ascii="宋体" w:hAnsi="宋体"/>
                <w:b/>
                <w:szCs w:val="21"/>
              </w:rPr>
            </w:pPr>
            <w:r>
              <w:rPr>
                <w:rFonts w:hint="eastAsia" w:ascii="宋体" w:hAnsi="宋体" w:cs="宋体"/>
                <w:b/>
                <w:szCs w:val="21"/>
              </w:rPr>
              <w:t>国家</w:t>
            </w:r>
            <w:r>
              <w:rPr>
                <w:rFonts w:hint="eastAsia" w:ascii="宋体" w:hAnsi="宋体"/>
                <w:b/>
                <w:szCs w:val="21"/>
              </w:rPr>
              <w:t>/</w:t>
            </w:r>
            <w:r>
              <w:rPr>
                <w:rFonts w:hint="eastAsia" w:ascii="宋体" w:hAnsi="宋体" w:cs="宋体"/>
                <w:b/>
                <w:szCs w:val="21"/>
              </w:rPr>
              <w:t>地区</w:t>
            </w:r>
          </w:p>
        </w:tc>
        <w:tc>
          <w:tcPr>
            <w:tcW w:w="2018" w:type="dxa"/>
            <w:vAlign w:val="center"/>
          </w:tcPr>
          <w:p>
            <w:pPr>
              <w:widowControl/>
              <w:jc w:val="center"/>
              <w:rPr>
                <w:rFonts w:ascii="宋体" w:hAnsi="宋体"/>
                <w:b/>
                <w:szCs w:val="21"/>
              </w:rPr>
            </w:pPr>
            <w:r>
              <w:rPr>
                <w:rFonts w:hint="eastAsia" w:ascii="宋体" w:hAnsi="宋体" w:cs="宋体"/>
                <w:b/>
                <w:szCs w:val="21"/>
              </w:rPr>
              <w:t>设立时间</w:t>
            </w:r>
          </w:p>
        </w:tc>
        <w:tc>
          <w:tcPr>
            <w:tcW w:w="1781" w:type="dxa"/>
            <w:vAlign w:val="center"/>
          </w:tcPr>
          <w:p>
            <w:pPr>
              <w:widowControl/>
              <w:jc w:val="center"/>
              <w:rPr>
                <w:rFonts w:ascii="宋体" w:hAnsi="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57" w:type="dxa"/>
            <w:vAlign w:val="top"/>
          </w:tcPr>
          <w:p>
            <w:pPr>
              <w:widowControl/>
              <w:jc w:val="center"/>
              <w:rPr>
                <w:rFonts w:ascii="宋体" w:hAnsi="宋体"/>
                <w:szCs w:val="21"/>
              </w:rPr>
            </w:pPr>
            <w:r>
              <w:rPr>
                <w:rFonts w:hint="eastAsia" w:ascii="宋体" w:hAnsi="宋体"/>
                <w:szCs w:val="21"/>
              </w:rPr>
              <w:t>1</w:t>
            </w:r>
          </w:p>
        </w:tc>
        <w:tc>
          <w:tcPr>
            <w:tcW w:w="2732" w:type="dxa"/>
            <w:vAlign w:val="top"/>
          </w:tcPr>
          <w:p>
            <w:pPr>
              <w:keepNext/>
              <w:keepLines/>
              <w:widowControl/>
              <w:jc w:val="left"/>
              <w:outlineLvl w:val="0"/>
              <w:rPr>
                <w:rFonts w:ascii="宋体" w:hAnsi="宋体"/>
                <w:szCs w:val="21"/>
              </w:rPr>
            </w:pPr>
          </w:p>
        </w:tc>
        <w:tc>
          <w:tcPr>
            <w:tcW w:w="1234" w:type="dxa"/>
            <w:vAlign w:val="top"/>
          </w:tcPr>
          <w:p>
            <w:pPr>
              <w:keepNext/>
              <w:keepLines/>
              <w:widowControl/>
              <w:jc w:val="left"/>
              <w:outlineLvl w:val="0"/>
              <w:rPr>
                <w:rFonts w:ascii="宋体" w:hAnsi="宋体"/>
                <w:szCs w:val="21"/>
              </w:rPr>
            </w:pPr>
          </w:p>
        </w:tc>
        <w:tc>
          <w:tcPr>
            <w:tcW w:w="2018" w:type="dxa"/>
            <w:vAlign w:val="top"/>
          </w:tcPr>
          <w:p>
            <w:pPr>
              <w:keepNext/>
              <w:keepLines/>
              <w:widowControl/>
              <w:jc w:val="left"/>
              <w:outlineLvl w:val="0"/>
              <w:rPr>
                <w:rFonts w:ascii="宋体" w:hAnsi="宋体"/>
                <w:szCs w:val="21"/>
              </w:rPr>
            </w:pPr>
          </w:p>
        </w:tc>
        <w:tc>
          <w:tcPr>
            <w:tcW w:w="1781" w:type="dxa"/>
            <w:vAlign w:val="top"/>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57" w:type="dxa"/>
            <w:vAlign w:val="top"/>
          </w:tcPr>
          <w:p>
            <w:pPr>
              <w:widowControl/>
              <w:jc w:val="center"/>
              <w:rPr>
                <w:rFonts w:ascii="宋体" w:hAnsi="宋体"/>
                <w:szCs w:val="21"/>
              </w:rPr>
            </w:pPr>
            <w:r>
              <w:rPr>
                <w:rFonts w:hint="eastAsia" w:ascii="宋体" w:hAnsi="宋体"/>
                <w:szCs w:val="21"/>
              </w:rPr>
              <w:t>2</w:t>
            </w:r>
          </w:p>
        </w:tc>
        <w:tc>
          <w:tcPr>
            <w:tcW w:w="2732" w:type="dxa"/>
            <w:vAlign w:val="top"/>
          </w:tcPr>
          <w:p>
            <w:pPr>
              <w:keepNext/>
              <w:keepLines/>
              <w:widowControl/>
              <w:jc w:val="left"/>
              <w:outlineLvl w:val="0"/>
              <w:rPr>
                <w:rFonts w:ascii="宋体" w:hAnsi="宋体"/>
                <w:szCs w:val="21"/>
              </w:rPr>
            </w:pPr>
          </w:p>
        </w:tc>
        <w:tc>
          <w:tcPr>
            <w:tcW w:w="1234" w:type="dxa"/>
            <w:vAlign w:val="top"/>
          </w:tcPr>
          <w:p>
            <w:pPr>
              <w:keepNext/>
              <w:keepLines/>
              <w:widowControl/>
              <w:jc w:val="left"/>
              <w:outlineLvl w:val="0"/>
              <w:rPr>
                <w:rFonts w:ascii="宋体" w:hAnsi="宋体"/>
                <w:szCs w:val="21"/>
              </w:rPr>
            </w:pPr>
          </w:p>
        </w:tc>
        <w:tc>
          <w:tcPr>
            <w:tcW w:w="2018" w:type="dxa"/>
            <w:vAlign w:val="top"/>
          </w:tcPr>
          <w:p>
            <w:pPr>
              <w:keepNext/>
              <w:keepLines/>
              <w:widowControl/>
              <w:jc w:val="left"/>
              <w:outlineLvl w:val="0"/>
              <w:rPr>
                <w:rFonts w:ascii="宋体" w:hAnsi="宋体"/>
                <w:szCs w:val="21"/>
              </w:rPr>
            </w:pPr>
          </w:p>
        </w:tc>
        <w:tc>
          <w:tcPr>
            <w:tcW w:w="1781" w:type="dxa"/>
            <w:vAlign w:val="top"/>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57" w:type="dxa"/>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2732" w:type="dxa"/>
            <w:vAlign w:val="top"/>
          </w:tcPr>
          <w:p>
            <w:pPr>
              <w:keepNext/>
              <w:keepLines/>
              <w:widowControl/>
              <w:jc w:val="left"/>
              <w:outlineLvl w:val="0"/>
              <w:rPr>
                <w:rFonts w:ascii="宋体" w:hAnsi="宋体"/>
                <w:szCs w:val="21"/>
              </w:rPr>
            </w:pPr>
          </w:p>
        </w:tc>
        <w:tc>
          <w:tcPr>
            <w:tcW w:w="1234" w:type="dxa"/>
            <w:vAlign w:val="top"/>
          </w:tcPr>
          <w:p>
            <w:pPr>
              <w:keepNext/>
              <w:keepLines/>
              <w:widowControl/>
              <w:jc w:val="left"/>
              <w:outlineLvl w:val="0"/>
              <w:rPr>
                <w:rFonts w:ascii="宋体" w:hAnsi="宋体"/>
                <w:szCs w:val="21"/>
              </w:rPr>
            </w:pPr>
          </w:p>
        </w:tc>
        <w:tc>
          <w:tcPr>
            <w:tcW w:w="2018" w:type="dxa"/>
            <w:vAlign w:val="top"/>
          </w:tcPr>
          <w:p>
            <w:pPr>
              <w:keepNext/>
              <w:keepLines/>
              <w:widowControl/>
              <w:jc w:val="left"/>
              <w:outlineLvl w:val="0"/>
              <w:rPr>
                <w:rFonts w:ascii="宋体" w:hAnsi="宋体"/>
                <w:szCs w:val="21"/>
              </w:rPr>
            </w:pPr>
          </w:p>
        </w:tc>
        <w:tc>
          <w:tcPr>
            <w:tcW w:w="1781" w:type="dxa"/>
            <w:vAlign w:val="top"/>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57"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2732" w:type="dxa"/>
            <w:vAlign w:val="top"/>
          </w:tcPr>
          <w:p>
            <w:pPr>
              <w:keepNext/>
              <w:keepLines/>
              <w:widowControl/>
              <w:jc w:val="left"/>
              <w:outlineLvl w:val="0"/>
              <w:rPr>
                <w:rFonts w:ascii="宋体" w:hAnsi="宋体"/>
                <w:szCs w:val="21"/>
              </w:rPr>
            </w:pPr>
          </w:p>
        </w:tc>
        <w:tc>
          <w:tcPr>
            <w:tcW w:w="1234" w:type="dxa"/>
            <w:vAlign w:val="top"/>
          </w:tcPr>
          <w:p>
            <w:pPr>
              <w:keepNext/>
              <w:keepLines/>
              <w:widowControl/>
              <w:jc w:val="left"/>
              <w:outlineLvl w:val="0"/>
              <w:rPr>
                <w:rFonts w:ascii="宋体" w:hAnsi="宋体"/>
                <w:szCs w:val="21"/>
              </w:rPr>
            </w:pPr>
          </w:p>
        </w:tc>
        <w:tc>
          <w:tcPr>
            <w:tcW w:w="2018" w:type="dxa"/>
            <w:vAlign w:val="top"/>
          </w:tcPr>
          <w:p>
            <w:pPr>
              <w:keepNext/>
              <w:keepLines/>
              <w:widowControl/>
              <w:jc w:val="left"/>
              <w:outlineLvl w:val="0"/>
              <w:rPr>
                <w:rFonts w:ascii="宋体" w:hAnsi="宋体"/>
                <w:szCs w:val="21"/>
              </w:rPr>
            </w:pPr>
          </w:p>
        </w:tc>
        <w:tc>
          <w:tcPr>
            <w:tcW w:w="1781" w:type="dxa"/>
            <w:vAlign w:val="top"/>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22" w:type="dxa"/>
            <w:gridSpan w:val="5"/>
            <w:vAlign w:val="top"/>
          </w:tcPr>
          <w:p>
            <w:pPr>
              <w:widowControl/>
              <w:jc w:val="left"/>
              <w:rPr>
                <w:rFonts w:ascii="宋体" w:hAnsi="宋体"/>
                <w:color w:val="000000"/>
                <w:kern w:val="0"/>
                <w:szCs w:val="21"/>
              </w:rPr>
            </w:pPr>
            <w:r>
              <w:rPr>
                <w:rFonts w:hint="eastAsia" w:ascii="宋体" w:hAnsi="宋体" w:cs="宋体"/>
                <w:color w:val="000000"/>
                <w:kern w:val="0"/>
                <w:szCs w:val="21"/>
              </w:rPr>
              <w:t>填写说明：</w:t>
            </w:r>
          </w:p>
          <w:p>
            <w:pPr>
              <w:widowControl/>
              <w:jc w:val="left"/>
              <w:rPr>
                <w:rFonts w:ascii="宋体" w:hAnsi="宋体"/>
                <w:color w:val="000000"/>
                <w:kern w:val="0"/>
                <w:szCs w:val="21"/>
              </w:rPr>
            </w:pPr>
            <w:r>
              <w:rPr>
                <w:rFonts w:hint="eastAsia" w:ascii="宋体" w:hAnsi="宋体"/>
                <w:color w:val="000000"/>
                <w:kern w:val="0"/>
                <w:szCs w:val="21"/>
              </w:rPr>
              <w:t>1.</w:t>
            </w:r>
            <w:r>
              <w:rPr>
                <w:rFonts w:hint="eastAsia" w:ascii="宋体" w:hAnsi="宋体" w:cs="宋体"/>
                <w:color w:val="000000"/>
                <w:kern w:val="0"/>
                <w:szCs w:val="21"/>
              </w:rPr>
              <w:t>请在备注栏简要说明该机构的主要研发方向，人员构成。</w:t>
            </w:r>
          </w:p>
          <w:p>
            <w:pPr>
              <w:widowControl/>
              <w:jc w:val="left"/>
              <w:rPr>
                <w:rFonts w:ascii="宋体" w:hAnsi="宋体"/>
                <w:color w:val="000000"/>
                <w:kern w:val="0"/>
                <w:szCs w:val="21"/>
              </w:rPr>
            </w:pPr>
            <w:r>
              <w:rPr>
                <w:rFonts w:hint="eastAsia" w:ascii="宋体" w:hAnsi="宋体"/>
                <w:color w:val="000000"/>
                <w:kern w:val="0"/>
                <w:szCs w:val="21"/>
              </w:rPr>
              <w:t>2.</w:t>
            </w:r>
            <w:r>
              <w:rPr>
                <w:rFonts w:hint="eastAsia" w:ascii="宋体" w:hAnsi="宋体" w:cs="宋体"/>
                <w:color w:val="000000"/>
                <w:kern w:val="0"/>
                <w:szCs w:val="21"/>
              </w:rPr>
              <w:t>提供机构设立的相关证明文件。</w:t>
            </w:r>
          </w:p>
        </w:tc>
      </w:tr>
    </w:tbl>
    <w:p>
      <w:pPr>
        <w:spacing w:beforeLines="50" w:line="440" w:lineRule="exact"/>
        <w:ind w:firstLine="0" w:firstLineChars="0"/>
        <w:jc w:val="both"/>
        <w:rPr>
          <w:rFonts w:ascii="黑体" w:eastAsia="黑体" w:cs="黑体"/>
          <w:kern w:val="0"/>
          <w:sz w:val="22"/>
          <w:szCs w:val="36"/>
        </w:rPr>
      </w:pPr>
      <w:bookmarkStart w:id="64" w:name="_Toc466639373"/>
      <w:r>
        <w:rPr>
          <w:rFonts w:hint="eastAsia" w:ascii="黑体" w:eastAsia="黑体" w:cs="黑体"/>
          <w:kern w:val="0"/>
          <w:szCs w:val="32"/>
          <w:lang w:val="en-US" w:eastAsia="zh-CN"/>
        </w:rPr>
        <w:t xml:space="preserve">                              </w:t>
      </w:r>
      <w:r>
        <w:rPr>
          <w:rFonts w:hint="eastAsia" w:ascii="黑体" w:eastAsia="黑体" w:cs="黑体"/>
          <w:kern w:val="0"/>
          <w:szCs w:val="32"/>
        </w:rPr>
        <w:t>表</w:t>
      </w:r>
      <w:r>
        <w:rPr>
          <w:rFonts w:ascii="黑体" w:eastAsia="黑体" w:cs="黑体"/>
          <w:kern w:val="0"/>
          <w:szCs w:val="32"/>
        </w:rPr>
        <w:t xml:space="preserve">13 </w:t>
      </w:r>
      <w:r>
        <w:rPr>
          <w:rFonts w:hint="eastAsia" w:ascii="黑体" w:eastAsia="黑体" w:cs="黑体"/>
          <w:kern w:val="0"/>
          <w:sz w:val="22"/>
          <w:szCs w:val="36"/>
        </w:rPr>
        <w:t>开展国际合作情况信息表</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909"/>
        <w:gridCol w:w="1394"/>
        <w:gridCol w:w="1396"/>
        <w:gridCol w:w="168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45" w:type="dxa"/>
            <w:vAlign w:val="center"/>
          </w:tcPr>
          <w:p>
            <w:pPr>
              <w:widowControl/>
              <w:jc w:val="center"/>
              <w:rPr>
                <w:rFonts w:ascii="宋体" w:hAnsi="宋体"/>
                <w:b/>
                <w:szCs w:val="21"/>
              </w:rPr>
            </w:pPr>
            <w:r>
              <w:rPr>
                <w:rFonts w:hint="eastAsia" w:ascii="宋体" w:hAnsi="宋体" w:cs="宋体"/>
                <w:b/>
                <w:szCs w:val="21"/>
              </w:rPr>
              <w:t>序号</w:t>
            </w:r>
          </w:p>
        </w:tc>
        <w:tc>
          <w:tcPr>
            <w:tcW w:w="1909" w:type="dxa"/>
            <w:vAlign w:val="center"/>
          </w:tcPr>
          <w:p>
            <w:pPr>
              <w:widowControl/>
              <w:jc w:val="center"/>
              <w:rPr>
                <w:rFonts w:ascii="宋体" w:hAnsi="宋体"/>
                <w:b/>
                <w:szCs w:val="21"/>
              </w:rPr>
            </w:pPr>
            <w:r>
              <w:rPr>
                <w:rFonts w:hint="eastAsia" w:ascii="宋体" w:hAnsi="宋体" w:cs="宋体"/>
                <w:b/>
                <w:szCs w:val="21"/>
              </w:rPr>
              <w:t>重点合作项目名称</w:t>
            </w:r>
          </w:p>
        </w:tc>
        <w:tc>
          <w:tcPr>
            <w:tcW w:w="1394" w:type="dxa"/>
            <w:vAlign w:val="center"/>
          </w:tcPr>
          <w:p>
            <w:pPr>
              <w:widowControl/>
              <w:jc w:val="center"/>
              <w:rPr>
                <w:rFonts w:ascii="宋体" w:hAnsi="宋体"/>
                <w:b/>
                <w:szCs w:val="21"/>
              </w:rPr>
            </w:pPr>
            <w:r>
              <w:rPr>
                <w:rFonts w:hint="eastAsia" w:ascii="宋体" w:hAnsi="宋体" w:cs="宋体"/>
                <w:b/>
                <w:szCs w:val="21"/>
              </w:rPr>
              <w:t>合作国家/地区</w:t>
            </w:r>
          </w:p>
        </w:tc>
        <w:tc>
          <w:tcPr>
            <w:tcW w:w="1396" w:type="dxa"/>
            <w:vAlign w:val="center"/>
          </w:tcPr>
          <w:p>
            <w:pPr>
              <w:widowControl/>
              <w:jc w:val="center"/>
              <w:rPr>
                <w:rFonts w:ascii="宋体" w:hAnsi="宋体"/>
                <w:b/>
                <w:szCs w:val="21"/>
              </w:rPr>
            </w:pPr>
            <w:r>
              <w:rPr>
                <w:rFonts w:hint="eastAsia" w:ascii="宋体" w:hAnsi="宋体" w:cs="宋体"/>
                <w:b/>
                <w:szCs w:val="21"/>
              </w:rPr>
              <w:t>主要成效</w:t>
            </w:r>
          </w:p>
        </w:tc>
        <w:tc>
          <w:tcPr>
            <w:tcW w:w="1681" w:type="dxa"/>
            <w:vAlign w:val="top"/>
          </w:tcPr>
          <w:p>
            <w:pPr>
              <w:widowControl/>
              <w:jc w:val="center"/>
              <w:rPr>
                <w:rFonts w:ascii="宋体" w:hAnsi="宋体"/>
                <w:b/>
                <w:szCs w:val="21"/>
              </w:rPr>
            </w:pPr>
            <w:r>
              <w:rPr>
                <w:rFonts w:hint="eastAsia" w:ascii="宋体" w:hAnsi="宋体" w:cs="宋体"/>
                <w:b/>
                <w:szCs w:val="21"/>
              </w:rPr>
              <w:t>合作中存在的主要问题</w:t>
            </w:r>
          </w:p>
        </w:tc>
        <w:tc>
          <w:tcPr>
            <w:tcW w:w="1297" w:type="dxa"/>
            <w:vAlign w:val="center"/>
          </w:tcPr>
          <w:p>
            <w:pPr>
              <w:widowControl/>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1</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2</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1909"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9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81" w:type="dxa"/>
            <w:vAlign w:val="center"/>
          </w:tcPr>
          <w:p>
            <w:pPr>
              <w:widowControl/>
              <w:jc w:val="left"/>
              <w:rPr>
                <w:rFonts w:ascii="宋体" w:hAnsi="宋体"/>
                <w:color w:val="000000"/>
                <w:kern w:val="0"/>
                <w:szCs w:val="21"/>
              </w:rPr>
            </w:pPr>
          </w:p>
        </w:tc>
        <w:tc>
          <w:tcPr>
            <w:tcW w:w="129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522" w:type="dxa"/>
            <w:gridSpan w:val="6"/>
            <w:vAlign w:val="center"/>
          </w:tcPr>
          <w:p>
            <w:pPr>
              <w:widowControl/>
              <w:spacing w:line="280" w:lineRule="exact"/>
              <w:jc w:val="left"/>
              <w:rPr>
                <w:rFonts w:ascii="宋体" w:hAnsi="宋体"/>
                <w:color w:val="000000"/>
                <w:kern w:val="0"/>
                <w:szCs w:val="21"/>
              </w:rPr>
            </w:pPr>
            <w:r>
              <w:rPr>
                <w:rFonts w:hint="eastAsia" w:ascii="宋体" w:hAnsi="宋体"/>
                <w:color w:val="000000"/>
                <w:kern w:val="0"/>
                <w:szCs w:val="21"/>
              </w:rPr>
              <w:t>填写说明：</w:t>
            </w:r>
          </w:p>
          <w:p>
            <w:pPr>
              <w:widowControl/>
              <w:spacing w:line="280" w:lineRule="exact"/>
              <w:jc w:val="left"/>
              <w:rPr>
                <w:rFonts w:ascii="宋体" w:hAnsi="宋体" w:cs="宋体"/>
                <w:color w:val="000000"/>
                <w:kern w:val="0"/>
                <w:szCs w:val="21"/>
              </w:rPr>
            </w:pPr>
            <w:r>
              <w:rPr>
                <w:rFonts w:hint="eastAsia" w:ascii="宋体" w:hAnsi="宋体"/>
                <w:color w:val="000000"/>
                <w:kern w:val="0"/>
                <w:szCs w:val="21"/>
              </w:rPr>
              <w:t xml:space="preserve">1. </w:t>
            </w:r>
            <w:r>
              <w:rPr>
                <w:rFonts w:hint="eastAsia" w:ascii="宋体" w:hAnsi="宋体" w:cs="宋体"/>
                <w:color w:val="000000"/>
                <w:kern w:val="0"/>
                <w:szCs w:val="21"/>
              </w:rPr>
              <w:t>备注栏简要说明该项目的主要情况。</w:t>
            </w:r>
          </w:p>
        </w:tc>
      </w:tr>
    </w:tbl>
    <w:p>
      <w:pPr>
        <w:spacing w:beforeLines="50"/>
        <w:rPr>
          <w:rFonts w:ascii="黑体" w:eastAsia="黑体" w:cs="黑体"/>
          <w:kern w:val="0"/>
          <w:szCs w:val="32"/>
        </w:rPr>
      </w:pPr>
    </w:p>
    <w:p>
      <w:pPr>
        <w:spacing w:beforeLines="50"/>
        <w:jc w:val="center"/>
        <w:rPr>
          <w:rFonts w:ascii="黑体" w:eastAsia="黑体" w:cs="黑体"/>
          <w:kern w:val="0"/>
          <w:szCs w:val="32"/>
        </w:rPr>
      </w:pPr>
      <w:r>
        <w:rPr>
          <w:rFonts w:hint="eastAsia" w:ascii="黑体" w:eastAsia="黑体" w:cs="黑体"/>
          <w:kern w:val="0"/>
          <w:szCs w:val="32"/>
        </w:rPr>
        <w:t>表</w:t>
      </w:r>
      <w:r>
        <w:rPr>
          <w:rFonts w:ascii="黑体" w:eastAsia="黑体" w:cs="黑体"/>
          <w:kern w:val="0"/>
          <w:szCs w:val="32"/>
        </w:rPr>
        <w:t>14</w:t>
      </w:r>
      <w:r>
        <w:rPr>
          <w:rFonts w:hint="eastAsia" w:ascii="黑体" w:eastAsia="黑体" w:cs="黑体"/>
          <w:kern w:val="0"/>
          <w:szCs w:val="32"/>
        </w:rPr>
        <w:t>获国家、省（市）部级奖励信息表</w:t>
      </w:r>
      <w:bookmarkEnd w:id="64"/>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909"/>
        <w:gridCol w:w="1394"/>
        <w:gridCol w:w="1396"/>
        <w:gridCol w:w="168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45" w:type="dxa"/>
            <w:vAlign w:val="center"/>
          </w:tcPr>
          <w:p>
            <w:pPr>
              <w:widowControl/>
              <w:jc w:val="center"/>
              <w:rPr>
                <w:rFonts w:ascii="宋体" w:hAnsi="宋体"/>
                <w:b/>
                <w:szCs w:val="21"/>
              </w:rPr>
            </w:pPr>
            <w:r>
              <w:rPr>
                <w:rFonts w:hint="eastAsia" w:ascii="宋体" w:hAnsi="宋体" w:cs="宋体"/>
                <w:b/>
                <w:szCs w:val="21"/>
              </w:rPr>
              <w:t>序号</w:t>
            </w:r>
          </w:p>
        </w:tc>
        <w:tc>
          <w:tcPr>
            <w:tcW w:w="1909" w:type="dxa"/>
            <w:vAlign w:val="center"/>
          </w:tcPr>
          <w:p>
            <w:pPr>
              <w:widowControl/>
              <w:jc w:val="center"/>
              <w:rPr>
                <w:rFonts w:ascii="宋体" w:hAnsi="宋体"/>
                <w:b/>
                <w:szCs w:val="21"/>
              </w:rPr>
            </w:pPr>
            <w:r>
              <w:rPr>
                <w:rFonts w:hint="eastAsia" w:ascii="宋体" w:hAnsi="宋体" w:cs="宋体"/>
                <w:b/>
                <w:szCs w:val="21"/>
              </w:rPr>
              <w:t>项目名称</w:t>
            </w:r>
          </w:p>
        </w:tc>
        <w:tc>
          <w:tcPr>
            <w:tcW w:w="1394" w:type="dxa"/>
            <w:vAlign w:val="center"/>
          </w:tcPr>
          <w:p>
            <w:pPr>
              <w:widowControl/>
              <w:jc w:val="center"/>
              <w:rPr>
                <w:rFonts w:ascii="宋体" w:hAnsi="宋体"/>
                <w:b/>
                <w:szCs w:val="21"/>
              </w:rPr>
            </w:pPr>
            <w:r>
              <w:rPr>
                <w:rFonts w:hint="eastAsia" w:ascii="宋体" w:hAnsi="宋体" w:cs="宋体"/>
                <w:b/>
                <w:szCs w:val="21"/>
              </w:rPr>
              <w:t>奖励类型</w:t>
            </w:r>
          </w:p>
        </w:tc>
        <w:tc>
          <w:tcPr>
            <w:tcW w:w="1396" w:type="dxa"/>
            <w:vAlign w:val="center"/>
          </w:tcPr>
          <w:p>
            <w:pPr>
              <w:widowControl/>
              <w:jc w:val="center"/>
              <w:rPr>
                <w:rFonts w:ascii="宋体" w:hAnsi="宋体"/>
                <w:b/>
                <w:szCs w:val="21"/>
              </w:rPr>
            </w:pPr>
            <w:r>
              <w:rPr>
                <w:rFonts w:hint="eastAsia" w:ascii="宋体" w:hAnsi="宋体" w:cs="宋体"/>
                <w:b/>
                <w:szCs w:val="21"/>
              </w:rPr>
              <w:t>奖励级别</w:t>
            </w:r>
          </w:p>
        </w:tc>
        <w:tc>
          <w:tcPr>
            <w:tcW w:w="1681" w:type="dxa"/>
            <w:vAlign w:val="center"/>
          </w:tcPr>
          <w:p>
            <w:pPr>
              <w:widowControl/>
              <w:jc w:val="center"/>
              <w:rPr>
                <w:rFonts w:ascii="宋体" w:hAnsi="宋体"/>
                <w:b/>
                <w:szCs w:val="21"/>
              </w:rPr>
            </w:pPr>
            <w:r>
              <w:rPr>
                <w:rFonts w:hint="eastAsia" w:ascii="宋体" w:hAnsi="宋体" w:cs="宋体"/>
                <w:b/>
                <w:szCs w:val="21"/>
              </w:rPr>
              <w:t>证书号</w:t>
            </w:r>
          </w:p>
        </w:tc>
        <w:tc>
          <w:tcPr>
            <w:tcW w:w="1297" w:type="dxa"/>
            <w:vAlign w:val="center"/>
          </w:tcPr>
          <w:p>
            <w:pPr>
              <w:widowControl/>
              <w:jc w:val="center"/>
              <w:rPr>
                <w:rFonts w:ascii="宋体" w:hAnsi="宋体"/>
                <w:b/>
                <w:szCs w:val="21"/>
              </w:rPr>
            </w:pPr>
            <w:r>
              <w:rPr>
                <w:rFonts w:hint="eastAsia" w:ascii="宋体" w:hAnsi="宋体" w:cs="宋体"/>
                <w:b/>
                <w:szCs w:val="21"/>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1</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2</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szCs w:val="21"/>
              </w:rPr>
            </w:pPr>
            <w:r>
              <w:rPr>
                <w:rFonts w:hint="eastAsia" w:ascii="宋体" w:hAnsi="宋体"/>
                <w:szCs w:val="21"/>
              </w:rPr>
              <w:t>…</w:t>
            </w:r>
          </w:p>
        </w:tc>
        <w:tc>
          <w:tcPr>
            <w:tcW w:w="1909" w:type="dxa"/>
            <w:vAlign w:val="center"/>
          </w:tcPr>
          <w:p>
            <w:pPr>
              <w:widowControl/>
              <w:jc w:val="left"/>
              <w:rPr>
                <w:rFonts w:ascii="宋体" w:hAnsi="宋体"/>
                <w:szCs w:val="21"/>
              </w:rPr>
            </w:pPr>
            <w:r>
              <w:rPr>
                <w:rFonts w:hint="eastAsia" w:ascii="宋体" w:hAnsi="宋体" w:cs="宋体"/>
                <w:szCs w:val="21"/>
              </w:rPr>
              <w:t>　</w:t>
            </w:r>
          </w:p>
        </w:tc>
        <w:tc>
          <w:tcPr>
            <w:tcW w:w="1394" w:type="dxa"/>
            <w:vAlign w:val="center"/>
          </w:tcPr>
          <w:p>
            <w:pPr>
              <w:widowControl/>
              <w:jc w:val="left"/>
              <w:rPr>
                <w:rFonts w:ascii="宋体" w:hAnsi="宋体"/>
                <w:szCs w:val="21"/>
              </w:rPr>
            </w:pPr>
            <w:r>
              <w:rPr>
                <w:rFonts w:hint="eastAsia" w:ascii="宋体" w:hAnsi="宋体" w:cs="宋体"/>
                <w:szCs w:val="21"/>
              </w:rPr>
              <w:t>　</w:t>
            </w:r>
          </w:p>
        </w:tc>
        <w:tc>
          <w:tcPr>
            <w:tcW w:w="1396" w:type="dxa"/>
            <w:vAlign w:val="center"/>
          </w:tcPr>
          <w:p>
            <w:pPr>
              <w:widowControl/>
              <w:jc w:val="left"/>
              <w:rPr>
                <w:rFonts w:ascii="宋体" w:hAnsi="宋体"/>
                <w:szCs w:val="21"/>
              </w:rPr>
            </w:pPr>
            <w:r>
              <w:rPr>
                <w:rFonts w:hint="eastAsia" w:ascii="宋体" w:hAnsi="宋体" w:cs="宋体"/>
                <w:szCs w:val="21"/>
              </w:rPr>
              <w:t>　</w:t>
            </w:r>
          </w:p>
        </w:tc>
        <w:tc>
          <w:tcPr>
            <w:tcW w:w="1681" w:type="dxa"/>
            <w:vAlign w:val="center"/>
          </w:tcPr>
          <w:p>
            <w:pPr>
              <w:jc w:val="left"/>
              <w:rPr>
                <w:rFonts w:ascii="宋体" w:hAnsi="宋体"/>
                <w:szCs w:val="21"/>
              </w:rPr>
            </w:pPr>
          </w:p>
        </w:tc>
        <w:tc>
          <w:tcPr>
            <w:tcW w:w="1297"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45"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1909"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94"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39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681" w:type="dxa"/>
            <w:vAlign w:val="center"/>
          </w:tcPr>
          <w:p>
            <w:pPr>
              <w:widowControl/>
              <w:jc w:val="left"/>
              <w:rPr>
                <w:rFonts w:ascii="宋体" w:hAnsi="宋体"/>
                <w:color w:val="000000"/>
                <w:kern w:val="0"/>
                <w:szCs w:val="21"/>
              </w:rPr>
            </w:pPr>
          </w:p>
        </w:tc>
        <w:tc>
          <w:tcPr>
            <w:tcW w:w="1297" w:type="dxa"/>
            <w:vAlign w:val="center"/>
          </w:tcPr>
          <w:p>
            <w:pPr>
              <w:widowControl/>
              <w:jc w:val="left"/>
              <w:rPr>
                <w:rFonts w:ascii="宋体" w:hAnsi="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522" w:type="dxa"/>
            <w:gridSpan w:val="6"/>
            <w:vAlign w:val="center"/>
          </w:tcPr>
          <w:p>
            <w:pPr>
              <w:widowControl/>
              <w:spacing w:line="280" w:lineRule="exact"/>
              <w:jc w:val="left"/>
              <w:rPr>
                <w:rFonts w:ascii="宋体" w:hAnsi="宋体" w:cs="宋体"/>
                <w:color w:val="000000"/>
                <w:kern w:val="0"/>
                <w:szCs w:val="21"/>
              </w:rPr>
            </w:pPr>
            <w:r>
              <w:rPr>
                <w:rFonts w:hint="eastAsia" w:ascii="宋体" w:hAnsi="宋体" w:cs="宋体"/>
                <w:color w:val="000000"/>
                <w:kern w:val="0"/>
                <w:szCs w:val="21"/>
              </w:rPr>
              <w:t>填写说明：</w:t>
            </w:r>
          </w:p>
          <w:p>
            <w:pPr>
              <w:widowControl/>
              <w:spacing w:line="280" w:lineRule="exact"/>
              <w:jc w:val="left"/>
              <w:rPr>
                <w:rFonts w:ascii="宋体" w:hAns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本表所填信息应与获奖证书相关内容一致。</w:t>
            </w:r>
          </w:p>
          <w:p>
            <w:pPr>
              <w:widowControl/>
              <w:spacing w:line="280" w:lineRule="exact"/>
              <w:jc w:val="left"/>
              <w:rPr>
                <w:rFonts w:ascii="宋体" w:hAnsi="宋体" w:cs="宋体"/>
                <w:color w:val="000000"/>
                <w:kern w:val="0"/>
                <w:szCs w:val="21"/>
              </w:rPr>
            </w:pPr>
            <w:r>
              <w:rPr>
                <w:rFonts w:ascii="宋体" w:hAnsi="宋体" w:cs="宋体"/>
                <w:color w:val="000000"/>
                <w:kern w:val="0"/>
                <w:szCs w:val="21"/>
              </w:rPr>
              <w:t xml:space="preserve">2.“奖励类型”应按相应的分类代码填写，具体的分类及代码是：1. </w:t>
            </w:r>
            <w:r>
              <w:rPr>
                <w:rFonts w:hint="eastAsia" w:ascii="宋体" w:hAnsi="宋体" w:cs="宋体"/>
                <w:color w:val="000000"/>
                <w:kern w:val="0"/>
                <w:szCs w:val="21"/>
              </w:rPr>
              <w:t>国家自然科学奖；</w:t>
            </w:r>
            <w:r>
              <w:rPr>
                <w:rFonts w:ascii="宋体" w:hAnsi="宋体" w:cs="宋体"/>
                <w:color w:val="000000"/>
                <w:kern w:val="0"/>
                <w:szCs w:val="21"/>
              </w:rPr>
              <w:t>2.</w:t>
            </w:r>
            <w:r>
              <w:rPr>
                <w:rFonts w:hint="eastAsia" w:ascii="宋体" w:hAnsi="宋体" w:cs="宋体"/>
                <w:color w:val="000000"/>
                <w:kern w:val="0"/>
                <w:szCs w:val="21"/>
              </w:rPr>
              <w:t>国家技术发明奖；</w:t>
            </w:r>
            <w:r>
              <w:rPr>
                <w:rFonts w:ascii="宋体" w:hAnsi="宋体" w:cs="宋体"/>
                <w:color w:val="000000"/>
                <w:kern w:val="0"/>
                <w:szCs w:val="21"/>
              </w:rPr>
              <w:t xml:space="preserve">3. </w:t>
            </w:r>
            <w:r>
              <w:rPr>
                <w:rFonts w:hint="eastAsia" w:ascii="宋体" w:hAnsi="宋体" w:cs="宋体"/>
                <w:color w:val="000000"/>
                <w:kern w:val="0"/>
                <w:szCs w:val="21"/>
              </w:rPr>
              <w:t>国家科技进步奖；</w:t>
            </w:r>
            <w:r>
              <w:rPr>
                <w:rFonts w:ascii="宋体" w:hAnsi="宋体" w:cs="宋体"/>
                <w:color w:val="000000"/>
                <w:kern w:val="0"/>
                <w:szCs w:val="21"/>
              </w:rPr>
              <w:t>4.</w:t>
            </w:r>
            <w:r>
              <w:rPr>
                <w:rFonts w:hint="eastAsia" w:ascii="宋体" w:hAnsi="宋体" w:cs="宋体"/>
                <w:color w:val="000000"/>
                <w:kern w:val="0"/>
                <w:szCs w:val="21"/>
              </w:rPr>
              <w:t>省部</w:t>
            </w:r>
            <w:r>
              <w:rPr>
                <w:rFonts w:ascii="宋体" w:hAnsi="宋体" w:cs="宋体"/>
                <w:color w:val="000000"/>
                <w:kern w:val="0"/>
                <w:szCs w:val="21"/>
              </w:rPr>
              <w:t>科技进步奖；</w:t>
            </w:r>
            <w:r>
              <w:rPr>
                <w:rFonts w:hint="eastAsia" w:ascii="宋体" w:hAnsi="宋体" w:cs="宋体"/>
                <w:color w:val="000000"/>
                <w:kern w:val="0"/>
                <w:szCs w:val="21"/>
              </w:rPr>
              <w:t>5.建设工程鲁班奖</w:t>
            </w:r>
            <w:r>
              <w:rPr>
                <w:rFonts w:ascii="宋体" w:hAnsi="宋体" w:cs="宋体"/>
                <w:color w:val="000000"/>
                <w:kern w:val="0"/>
                <w:szCs w:val="21"/>
              </w:rPr>
              <w:t>/</w:t>
            </w:r>
            <w:r>
              <w:rPr>
                <w:rFonts w:hint="eastAsia" w:ascii="宋体" w:hAnsi="宋体" w:cs="宋体"/>
                <w:color w:val="000000"/>
                <w:kern w:val="0"/>
                <w:sz w:val="20"/>
                <w:szCs w:val="21"/>
              </w:rPr>
              <w:t>国家优质工程</w:t>
            </w:r>
            <w:r>
              <w:rPr>
                <w:rFonts w:hint="eastAsia" w:ascii="宋体" w:hAnsi="宋体" w:cs="宋体"/>
                <w:color w:val="000000"/>
                <w:kern w:val="0"/>
                <w:szCs w:val="21"/>
              </w:rPr>
              <w:t>；</w:t>
            </w:r>
            <w:r>
              <w:rPr>
                <w:rFonts w:ascii="宋体" w:hAnsi="宋体" w:cs="宋体"/>
                <w:color w:val="000000"/>
                <w:kern w:val="0"/>
                <w:szCs w:val="21"/>
              </w:rPr>
              <w:t>6.</w:t>
            </w:r>
            <w:r>
              <w:rPr>
                <w:rFonts w:ascii="宋体" w:hAnsi="宋体" w:cs="宋体"/>
                <w:color w:val="000000"/>
                <w:kern w:val="0"/>
                <w:sz w:val="20"/>
                <w:szCs w:val="21"/>
              </w:rPr>
              <w:t>土木工程詹天佑</w:t>
            </w:r>
            <w:r>
              <w:rPr>
                <w:rFonts w:hint="eastAsia" w:ascii="宋体" w:hAnsi="宋体" w:cs="宋体"/>
                <w:color w:val="000000"/>
                <w:kern w:val="0"/>
                <w:sz w:val="20"/>
                <w:szCs w:val="21"/>
              </w:rPr>
              <w:t>奖等。</w:t>
            </w:r>
          </w:p>
          <w:p>
            <w:pPr>
              <w:widowControl/>
              <w:jc w:val="left"/>
              <w:rPr>
                <w:rFonts w:ascii="宋体" w:hAnsi="宋体" w:cs="宋体"/>
                <w:color w:val="000000"/>
                <w:kern w:val="0"/>
                <w:szCs w:val="21"/>
              </w:rPr>
            </w:pPr>
            <w:r>
              <w:rPr>
                <w:rFonts w:ascii="宋体" w:hAnsi="宋体" w:cs="宋体"/>
                <w:color w:val="000000"/>
                <w:kern w:val="0"/>
                <w:szCs w:val="21"/>
              </w:rPr>
              <w:t xml:space="preserve">3. </w:t>
            </w:r>
            <w:r>
              <w:rPr>
                <w:rFonts w:hint="eastAsia" w:ascii="Courier New" w:hAnsi="Courier New" w:cs="Courier New"/>
                <w:color w:val="000000"/>
                <w:kern w:val="0"/>
                <w:sz w:val="22"/>
                <w:szCs w:val="22"/>
              </w:rPr>
              <w:t>奖励级别指国家级、省部级。</w:t>
            </w:r>
          </w:p>
          <w:p>
            <w:pPr>
              <w:widowControl/>
              <w:jc w:val="left"/>
              <w:rPr>
                <w:rFonts w:ascii="宋体" w:hAnsi="宋体" w:cs="宋体"/>
                <w:color w:val="000000"/>
                <w:kern w:val="0"/>
                <w:szCs w:val="21"/>
              </w:rPr>
            </w:pPr>
            <w:r>
              <w:rPr>
                <w:rFonts w:ascii="宋体" w:hAnsi="宋体" w:cs="宋体"/>
                <w:color w:val="000000"/>
                <w:kern w:val="0"/>
                <w:szCs w:val="21"/>
              </w:rPr>
              <w:t xml:space="preserve">4. </w:t>
            </w:r>
            <w:r>
              <w:rPr>
                <w:rFonts w:hint="eastAsia" w:ascii="宋体" w:hAnsi="宋体" w:cs="宋体"/>
                <w:color w:val="000000"/>
                <w:kern w:val="0"/>
                <w:szCs w:val="21"/>
              </w:rPr>
              <w:t>获奖者需为技术中心所在企业、下属企业或企业在职职工。获奖者为个人的，需提供个人相关信息及必要证明材料。</w:t>
            </w:r>
          </w:p>
        </w:tc>
      </w:tr>
    </w:tbl>
    <w:p>
      <w:pPr>
        <w:pStyle w:val="33"/>
        <w:rPr>
          <w:sz w:val="21"/>
          <w:szCs w:val="21"/>
        </w:rPr>
      </w:pPr>
    </w:p>
    <w:p>
      <w:pPr>
        <w:spacing w:beforeLines="50"/>
        <w:jc w:val="center"/>
        <w:rPr>
          <w:rFonts w:ascii="黑体" w:eastAsia="黑体" w:cs="黑体"/>
          <w:kern w:val="0"/>
          <w:szCs w:val="32"/>
        </w:rPr>
      </w:pPr>
      <w:r>
        <w:rPr>
          <w:rFonts w:hint="eastAsia" w:ascii="黑体" w:eastAsia="黑体" w:cs="黑体"/>
          <w:kern w:val="0"/>
          <w:szCs w:val="32"/>
        </w:rPr>
        <w:t>表</w:t>
      </w:r>
      <w:r>
        <w:rPr>
          <w:rFonts w:ascii="黑体" w:eastAsia="黑体" w:cs="黑体"/>
          <w:kern w:val="0"/>
          <w:szCs w:val="32"/>
        </w:rPr>
        <w:t>15</w:t>
      </w:r>
      <w:r>
        <w:rPr>
          <w:rFonts w:hint="eastAsia" w:ascii="黑体" w:eastAsia="黑体" w:cs="黑体"/>
          <w:kern w:val="0"/>
          <w:szCs w:val="32"/>
        </w:rPr>
        <w:t xml:space="preserve"> </w:t>
      </w:r>
      <w:r>
        <w:rPr>
          <w:rFonts w:hint="eastAsia" w:ascii="黑体" w:eastAsia="黑体" w:cs="黑体"/>
          <w:kern w:val="0"/>
          <w:sz w:val="20"/>
          <w:szCs w:val="32"/>
        </w:rPr>
        <w:t>近四年内制定的国家级工法信息</w:t>
      </w:r>
    </w:p>
    <w:tbl>
      <w:tblPr>
        <w:tblW w:w="8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3473"/>
        <w:gridCol w:w="1772"/>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32" w:type="dxa"/>
            <w:vAlign w:val="center"/>
          </w:tcPr>
          <w:p>
            <w:pPr>
              <w:widowControl/>
              <w:jc w:val="center"/>
              <w:rPr>
                <w:rFonts w:ascii="宋体" w:hAnsi="宋体" w:cs="宋体"/>
                <w:b/>
                <w:szCs w:val="21"/>
              </w:rPr>
            </w:pPr>
            <w:r>
              <w:rPr>
                <w:rFonts w:hint="eastAsia" w:ascii="宋体" w:hAnsi="宋体" w:cs="宋体"/>
                <w:b/>
                <w:szCs w:val="21"/>
              </w:rPr>
              <w:t>序号</w:t>
            </w:r>
          </w:p>
        </w:tc>
        <w:tc>
          <w:tcPr>
            <w:tcW w:w="3473" w:type="dxa"/>
            <w:vAlign w:val="center"/>
          </w:tcPr>
          <w:p>
            <w:pPr>
              <w:widowControl/>
              <w:jc w:val="center"/>
              <w:rPr>
                <w:rFonts w:ascii="宋体" w:hAnsi="宋体" w:cs="宋体"/>
                <w:b/>
                <w:szCs w:val="21"/>
              </w:rPr>
            </w:pPr>
            <w:r>
              <w:rPr>
                <w:rFonts w:hint="eastAsia" w:ascii="宋体" w:hAnsi="宋体" w:cs="宋体"/>
                <w:b/>
                <w:sz w:val="20"/>
                <w:szCs w:val="21"/>
              </w:rPr>
              <w:t>工法名称</w:t>
            </w:r>
          </w:p>
        </w:tc>
        <w:tc>
          <w:tcPr>
            <w:tcW w:w="1772" w:type="dxa"/>
            <w:vAlign w:val="center"/>
          </w:tcPr>
          <w:p>
            <w:pPr>
              <w:widowControl/>
              <w:jc w:val="center"/>
              <w:rPr>
                <w:rFonts w:ascii="宋体" w:hAnsi="宋体" w:cs="宋体"/>
                <w:b/>
                <w:szCs w:val="21"/>
              </w:rPr>
            </w:pPr>
            <w:r>
              <w:rPr>
                <w:rFonts w:hint="eastAsia" w:ascii="宋体" w:hAnsi="宋体" w:cs="宋体"/>
                <w:b/>
                <w:sz w:val="20"/>
                <w:szCs w:val="21"/>
              </w:rPr>
              <w:t>编号</w:t>
            </w:r>
          </w:p>
        </w:tc>
        <w:tc>
          <w:tcPr>
            <w:tcW w:w="1781" w:type="dxa"/>
            <w:vAlign w:val="center"/>
          </w:tcPr>
          <w:p>
            <w:pPr>
              <w:widowControl/>
              <w:jc w:val="center"/>
              <w:rPr>
                <w:rFonts w:ascii="宋体" w:hAnsi="宋体" w:cs="宋体"/>
                <w:b/>
                <w:szCs w:val="21"/>
              </w:rPr>
            </w:pPr>
            <w:r>
              <w:rPr>
                <w:rFonts w:hint="eastAsia" w:ascii="宋体" w:hAnsi="宋体" w:cs="宋体"/>
                <w:b/>
                <w:sz w:val="20"/>
                <w:szCs w:val="21"/>
              </w:rPr>
              <w:t>颁布年月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32" w:type="dxa"/>
            <w:vAlign w:val="center"/>
          </w:tcPr>
          <w:p>
            <w:pPr>
              <w:widowControl/>
              <w:jc w:val="center"/>
              <w:rPr>
                <w:rFonts w:ascii="宋体" w:hAnsi="宋体"/>
                <w:szCs w:val="21"/>
              </w:rPr>
            </w:pPr>
            <w:r>
              <w:rPr>
                <w:rFonts w:hint="eastAsia" w:ascii="宋体" w:hAnsi="宋体"/>
                <w:szCs w:val="21"/>
              </w:rPr>
              <w:t>1</w:t>
            </w:r>
          </w:p>
        </w:tc>
        <w:tc>
          <w:tcPr>
            <w:tcW w:w="3473" w:type="dxa"/>
            <w:vAlign w:val="center"/>
          </w:tcPr>
          <w:p>
            <w:pPr>
              <w:widowControl/>
              <w:jc w:val="left"/>
              <w:rPr>
                <w:rFonts w:ascii="宋体" w:hAnsi="宋体"/>
                <w:szCs w:val="21"/>
              </w:rPr>
            </w:pPr>
            <w:r>
              <w:rPr>
                <w:rFonts w:hint="eastAsia" w:ascii="宋体" w:hAnsi="宋体" w:cs="宋体"/>
                <w:szCs w:val="21"/>
              </w:rPr>
              <w:t>　</w:t>
            </w:r>
          </w:p>
        </w:tc>
        <w:tc>
          <w:tcPr>
            <w:tcW w:w="1772" w:type="dxa"/>
            <w:vAlign w:val="center"/>
          </w:tcPr>
          <w:p>
            <w:pPr>
              <w:widowControl/>
              <w:jc w:val="left"/>
              <w:rPr>
                <w:rFonts w:ascii="宋体" w:hAnsi="宋体"/>
                <w:szCs w:val="21"/>
              </w:rPr>
            </w:pPr>
            <w:r>
              <w:rPr>
                <w:rFonts w:hint="eastAsia" w:ascii="宋体" w:hAnsi="宋体" w:cs="宋体"/>
                <w:szCs w:val="21"/>
              </w:rPr>
              <w:t>　</w:t>
            </w:r>
          </w:p>
        </w:tc>
        <w:tc>
          <w:tcPr>
            <w:tcW w:w="1781"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32" w:type="dxa"/>
            <w:vAlign w:val="center"/>
          </w:tcPr>
          <w:p>
            <w:pPr>
              <w:widowControl/>
              <w:jc w:val="center"/>
              <w:rPr>
                <w:rFonts w:ascii="宋体" w:hAnsi="宋体"/>
                <w:szCs w:val="21"/>
              </w:rPr>
            </w:pPr>
            <w:r>
              <w:rPr>
                <w:rFonts w:hint="eastAsia" w:ascii="宋体" w:hAnsi="宋体"/>
                <w:szCs w:val="21"/>
              </w:rPr>
              <w:t>2</w:t>
            </w:r>
          </w:p>
        </w:tc>
        <w:tc>
          <w:tcPr>
            <w:tcW w:w="3473" w:type="dxa"/>
            <w:vAlign w:val="center"/>
          </w:tcPr>
          <w:p>
            <w:pPr>
              <w:widowControl/>
              <w:jc w:val="left"/>
              <w:rPr>
                <w:rFonts w:ascii="宋体" w:hAnsi="宋体"/>
                <w:szCs w:val="21"/>
              </w:rPr>
            </w:pPr>
            <w:r>
              <w:rPr>
                <w:rFonts w:hint="eastAsia" w:ascii="宋体" w:hAnsi="宋体" w:cs="宋体"/>
                <w:szCs w:val="21"/>
              </w:rPr>
              <w:t>　</w:t>
            </w:r>
          </w:p>
        </w:tc>
        <w:tc>
          <w:tcPr>
            <w:tcW w:w="1772" w:type="dxa"/>
            <w:vAlign w:val="center"/>
          </w:tcPr>
          <w:p>
            <w:pPr>
              <w:widowControl/>
              <w:jc w:val="left"/>
              <w:rPr>
                <w:rFonts w:ascii="宋体" w:hAnsi="宋体"/>
                <w:szCs w:val="21"/>
              </w:rPr>
            </w:pPr>
            <w:r>
              <w:rPr>
                <w:rFonts w:hint="eastAsia" w:ascii="宋体" w:hAnsi="宋体" w:cs="宋体"/>
                <w:szCs w:val="21"/>
              </w:rPr>
              <w:t>　</w:t>
            </w:r>
          </w:p>
        </w:tc>
        <w:tc>
          <w:tcPr>
            <w:tcW w:w="1781"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32" w:type="dxa"/>
            <w:vAlign w:val="center"/>
          </w:tcPr>
          <w:p>
            <w:pPr>
              <w:widowControl/>
              <w:jc w:val="center"/>
              <w:rPr>
                <w:rFonts w:ascii="宋体" w:hAnsi="宋体"/>
                <w:szCs w:val="21"/>
              </w:rPr>
            </w:pPr>
            <w:r>
              <w:rPr>
                <w:rFonts w:hint="eastAsia" w:ascii="宋体" w:hAnsi="宋体"/>
                <w:szCs w:val="21"/>
              </w:rPr>
              <w:t>…</w:t>
            </w:r>
          </w:p>
        </w:tc>
        <w:tc>
          <w:tcPr>
            <w:tcW w:w="3473" w:type="dxa"/>
            <w:vAlign w:val="center"/>
          </w:tcPr>
          <w:p>
            <w:pPr>
              <w:widowControl/>
              <w:jc w:val="left"/>
              <w:rPr>
                <w:rFonts w:ascii="宋体" w:hAnsi="宋体"/>
                <w:szCs w:val="21"/>
              </w:rPr>
            </w:pPr>
            <w:r>
              <w:rPr>
                <w:rFonts w:hint="eastAsia" w:ascii="宋体" w:hAnsi="宋体" w:cs="宋体"/>
                <w:szCs w:val="21"/>
              </w:rPr>
              <w:t>　</w:t>
            </w:r>
          </w:p>
        </w:tc>
        <w:tc>
          <w:tcPr>
            <w:tcW w:w="1772" w:type="dxa"/>
            <w:vAlign w:val="center"/>
          </w:tcPr>
          <w:p>
            <w:pPr>
              <w:widowControl/>
              <w:jc w:val="left"/>
              <w:rPr>
                <w:rFonts w:ascii="宋体" w:hAnsi="宋体"/>
                <w:szCs w:val="21"/>
              </w:rPr>
            </w:pPr>
            <w:r>
              <w:rPr>
                <w:rFonts w:hint="eastAsia" w:ascii="宋体" w:hAnsi="宋体" w:cs="宋体"/>
                <w:szCs w:val="21"/>
              </w:rPr>
              <w:t>　</w:t>
            </w:r>
          </w:p>
        </w:tc>
        <w:tc>
          <w:tcPr>
            <w:tcW w:w="1781" w:type="dxa"/>
            <w:vAlign w:val="center"/>
          </w:tcPr>
          <w:p>
            <w:pPr>
              <w:widowControl/>
              <w:jc w:val="left"/>
              <w:rPr>
                <w:rFonts w:ascii="宋体" w:hAnsi="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32"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3473"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772"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781"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058" w:type="dxa"/>
            <w:gridSpan w:val="4"/>
            <w:vAlign w:val="center"/>
          </w:tcPr>
          <w:p>
            <w:pPr>
              <w:widowControl/>
              <w:spacing w:line="280" w:lineRule="exact"/>
              <w:jc w:val="left"/>
              <w:rPr>
                <w:rFonts w:ascii="宋体" w:hAnsi="宋体"/>
                <w:color w:val="000000"/>
                <w:kern w:val="0"/>
                <w:sz w:val="20"/>
                <w:szCs w:val="21"/>
              </w:rPr>
            </w:pPr>
            <w:r>
              <w:rPr>
                <w:rFonts w:hint="eastAsia" w:ascii="宋体" w:hAnsi="宋体"/>
                <w:color w:val="000000"/>
                <w:kern w:val="0"/>
                <w:szCs w:val="21"/>
              </w:rPr>
              <w:t>填写</w:t>
            </w:r>
            <w:r>
              <w:rPr>
                <w:rFonts w:ascii="宋体" w:hAnsi="宋体"/>
                <w:color w:val="000000"/>
                <w:kern w:val="0"/>
                <w:szCs w:val="21"/>
              </w:rPr>
              <w:t>说明</w:t>
            </w:r>
            <w:r>
              <w:rPr>
                <w:rFonts w:hint="eastAsia" w:ascii="宋体" w:hAnsi="宋体"/>
                <w:color w:val="000000"/>
                <w:kern w:val="0"/>
                <w:sz w:val="20"/>
                <w:szCs w:val="21"/>
              </w:rPr>
              <w:t>：</w:t>
            </w:r>
          </w:p>
          <w:p>
            <w:pPr>
              <w:widowControl/>
              <w:spacing w:line="280" w:lineRule="exact"/>
              <w:jc w:val="left"/>
              <w:rPr>
                <w:rFonts w:ascii="宋体" w:hAnsi="宋体" w:cs="仿宋_GB2312"/>
                <w:color w:val="000000"/>
                <w:kern w:val="0"/>
                <w:szCs w:val="21"/>
              </w:rPr>
            </w:pPr>
            <w:r>
              <w:rPr>
                <w:rFonts w:hint="eastAsia" w:ascii="宋体" w:hAnsi="宋体"/>
                <w:color w:val="000000"/>
                <w:kern w:val="0"/>
                <w:szCs w:val="21"/>
              </w:rPr>
              <w:t>1</w:t>
            </w:r>
            <w:r>
              <w:rPr>
                <w:rFonts w:ascii="宋体" w:hAnsi="宋体"/>
                <w:color w:val="000000"/>
                <w:kern w:val="0"/>
                <w:szCs w:val="21"/>
              </w:rPr>
              <w:t>.</w:t>
            </w:r>
            <w:r>
              <w:rPr>
                <w:rFonts w:hint="eastAsia" w:ascii="宋体" w:hAnsi="宋体"/>
                <w:color w:val="000000"/>
                <w:kern w:val="0"/>
                <w:sz w:val="20"/>
                <w:szCs w:val="21"/>
              </w:rPr>
              <w:t>提供工法证书复印件。</w:t>
            </w:r>
          </w:p>
        </w:tc>
      </w:tr>
    </w:tbl>
    <w:p>
      <w:pPr>
        <w:spacing w:beforeLines="50"/>
        <w:jc w:val="both"/>
        <w:rPr>
          <w:rFonts w:hint="eastAsia" w:ascii="宋体" w:hAnsi="宋体"/>
          <w:sz w:val="24"/>
          <w:lang w:val="en-US" w:eastAsia="zh-CN"/>
        </w:rPr>
      </w:pPr>
      <w:r>
        <w:rPr>
          <w:rFonts w:hint="eastAsia" w:ascii="宋体" w:hAnsi="宋体"/>
          <w:sz w:val="24"/>
          <w:lang w:val="en-US" w:eastAsia="zh-CN"/>
        </w:rPr>
        <w:t xml:space="preserve">                </w:t>
      </w:r>
    </w:p>
    <w:p>
      <w:pPr>
        <w:spacing w:beforeLines="50"/>
        <w:jc w:val="both"/>
        <w:rPr>
          <w:rFonts w:ascii="黑体" w:eastAsia="黑体" w:cs="黑体"/>
          <w:kern w:val="0"/>
          <w:szCs w:val="32"/>
        </w:rPr>
      </w:pPr>
      <w:r>
        <w:rPr>
          <w:rFonts w:hint="eastAsia" w:ascii="宋体" w:hAnsi="宋体"/>
          <w:sz w:val="24"/>
          <w:lang w:val="en-US" w:eastAsia="zh-CN"/>
        </w:rPr>
        <w:t xml:space="preserve">                 </w:t>
      </w:r>
      <w:r>
        <w:rPr>
          <w:rFonts w:hint="eastAsia" w:ascii="黑体" w:eastAsia="黑体" w:cs="黑体"/>
          <w:kern w:val="0"/>
          <w:szCs w:val="32"/>
        </w:rPr>
        <w:t>表</w:t>
      </w:r>
      <w:r>
        <w:rPr>
          <w:rFonts w:ascii="黑体" w:eastAsia="黑体" w:cs="黑体"/>
          <w:kern w:val="0"/>
          <w:szCs w:val="32"/>
        </w:rPr>
        <w:t>16</w:t>
      </w:r>
      <w:r>
        <w:rPr>
          <w:rFonts w:hint="eastAsia" w:ascii="黑体" w:eastAsia="黑体" w:cs="黑体"/>
          <w:kern w:val="0"/>
          <w:szCs w:val="32"/>
        </w:rPr>
        <w:t xml:space="preserve"> </w:t>
      </w:r>
      <w:r>
        <w:rPr>
          <w:rFonts w:hint="eastAsia" w:ascii="黑体" w:eastAsia="黑体" w:cs="黑体"/>
          <w:kern w:val="0"/>
          <w:sz w:val="20"/>
          <w:szCs w:val="32"/>
        </w:rPr>
        <w:t>信息传输、计算机服务和软件业企业获得相关资质信息</w:t>
      </w:r>
    </w:p>
    <w:tbl>
      <w:tblPr>
        <w:tblW w:w="7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910"/>
        <w:gridCol w:w="1208"/>
        <w:gridCol w:w="876"/>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5" w:type="dxa"/>
            <w:vAlign w:val="center"/>
          </w:tcPr>
          <w:p>
            <w:pPr>
              <w:widowControl/>
              <w:jc w:val="center"/>
              <w:rPr>
                <w:rFonts w:ascii="宋体" w:hAnsi="宋体" w:cs="宋体"/>
                <w:b/>
                <w:szCs w:val="21"/>
              </w:rPr>
            </w:pPr>
            <w:r>
              <w:rPr>
                <w:rFonts w:hint="eastAsia" w:ascii="宋体" w:hAnsi="宋体" w:cs="宋体"/>
                <w:b/>
                <w:szCs w:val="21"/>
              </w:rPr>
              <w:t>序号</w:t>
            </w:r>
          </w:p>
        </w:tc>
        <w:tc>
          <w:tcPr>
            <w:tcW w:w="1910" w:type="dxa"/>
            <w:vAlign w:val="center"/>
          </w:tcPr>
          <w:p>
            <w:pPr>
              <w:widowControl/>
              <w:jc w:val="center"/>
              <w:rPr>
                <w:rFonts w:ascii="宋体" w:hAnsi="宋体" w:cs="宋体"/>
                <w:b/>
                <w:szCs w:val="21"/>
              </w:rPr>
            </w:pPr>
            <w:r>
              <w:rPr>
                <w:rFonts w:hint="eastAsia" w:ascii="宋体" w:hAnsi="宋体" w:cs="宋体"/>
                <w:b/>
                <w:sz w:val="20"/>
                <w:szCs w:val="21"/>
              </w:rPr>
              <w:t>资质名称</w:t>
            </w:r>
          </w:p>
        </w:tc>
        <w:tc>
          <w:tcPr>
            <w:tcW w:w="1208" w:type="dxa"/>
            <w:vAlign w:val="center"/>
          </w:tcPr>
          <w:p>
            <w:pPr>
              <w:widowControl/>
              <w:jc w:val="center"/>
              <w:rPr>
                <w:rFonts w:ascii="宋体" w:hAnsi="宋体" w:cs="宋体"/>
                <w:b/>
                <w:szCs w:val="21"/>
              </w:rPr>
            </w:pPr>
            <w:r>
              <w:rPr>
                <w:rFonts w:hint="eastAsia" w:ascii="宋体" w:hAnsi="宋体" w:cs="宋体"/>
                <w:b/>
                <w:sz w:val="20"/>
                <w:szCs w:val="21"/>
              </w:rPr>
              <w:t>资质类型</w:t>
            </w:r>
          </w:p>
        </w:tc>
        <w:tc>
          <w:tcPr>
            <w:tcW w:w="876" w:type="dxa"/>
            <w:vAlign w:val="center"/>
          </w:tcPr>
          <w:p>
            <w:pPr>
              <w:widowControl/>
              <w:jc w:val="center"/>
              <w:rPr>
                <w:rFonts w:ascii="宋体" w:hAnsi="宋体" w:cs="宋体"/>
                <w:b/>
                <w:szCs w:val="21"/>
              </w:rPr>
            </w:pPr>
            <w:r>
              <w:rPr>
                <w:rFonts w:hint="eastAsia" w:ascii="宋体" w:hAnsi="宋体" w:cs="宋体"/>
                <w:b/>
                <w:szCs w:val="21"/>
              </w:rPr>
              <w:t>级别</w:t>
            </w:r>
          </w:p>
        </w:tc>
        <w:tc>
          <w:tcPr>
            <w:tcW w:w="2355" w:type="dxa"/>
            <w:vAlign w:val="center"/>
          </w:tcPr>
          <w:p>
            <w:pPr>
              <w:widowControl/>
              <w:jc w:val="center"/>
              <w:rPr>
                <w:rFonts w:ascii="宋体" w:hAnsi="宋体" w:cs="宋体"/>
                <w:b/>
                <w:szCs w:val="21"/>
              </w:rPr>
            </w:pPr>
            <w:r>
              <w:rPr>
                <w:rFonts w:hint="eastAsia" w:ascii="宋体" w:hAnsi="宋体" w:cs="宋体"/>
                <w:b/>
                <w:szCs w:val="21"/>
              </w:rPr>
              <w:t>获得</w:t>
            </w:r>
            <w:r>
              <w:rPr>
                <w:rFonts w:ascii="宋体" w:hAnsi="宋体" w:cs="宋体"/>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85" w:type="dxa"/>
            <w:vAlign w:val="center"/>
          </w:tcPr>
          <w:p>
            <w:pPr>
              <w:widowControl/>
              <w:jc w:val="center"/>
              <w:rPr>
                <w:rFonts w:ascii="宋体" w:hAnsi="宋体"/>
                <w:szCs w:val="21"/>
              </w:rPr>
            </w:pPr>
            <w:r>
              <w:rPr>
                <w:rFonts w:hint="eastAsia" w:ascii="宋体" w:hAnsi="宋体"/>
                <w:szCs w:val="21"/>
              </w:rPr>
              <w:t>1</w:t>
            </w:r>
          </w:p>
        </w:tc>
        <w:tc>
          <w:tcPr>
            <w:tcW w:w="1910" w:type="dxa"/>
            <w:vAlign w:val="center"/>
          </w:tcPr>
          <w:p>
            <w:pPr>
              <w:widowControl/>
              <w:jc w:val="left"/>
              <w:rPr>
                <w:rFonts w:ascii="宋体" w:hAnsi="宋体"/>
                <w:szCs w:val="21"/>
              </w:rPr>
            </w:pPr>
            <w:r>
              <w:rPr>
                <w:rFonts w:hint="eastAsia" w:ascii="宋体" w:hAnsi="宋体" w:cs="宋体"/>
                <w:szCs w:val="21"/>
              </w:rPr>
              <w:t>　</w:t>
            </w:r>
          </w:p>
        </w:tc>
        <w:tc>
          <w:tcPr>
            <w:tcW w:w="1208" w:type="dxa"/>
            <w:vAlign w:val="center"/>
          </w:tcPr>
          <w:p>
            <w:pPr>
              <w:widowControl/>
              <w:jc w:val="left"/>
              <w:rPr>
                <w:rFonts w:ascii="宋体" w:hAnsi="宋体"/>
                <w:szCs w:val="21"/>
              </w:rPr>
            </w:pPr>
            <w:r>
              <w:rPr>
                <w:rFonts w:hint="eastAsia" w:ascii="宋体" w:hAnsi="宋体" w:cs="宋体"/>
                <w:szCs w:val="21"/>
              </w:rPr>
              <w:t>　</w:t>
            </w:r>
          </w:p>
        </w:tc>
        <w:tc>
          <w:tcPr>
            <w:tcW w:w="876" w:type="dxa"/>
            <w:vAlign w:val="center"/>
          </w:tcPr>
          <w:p>
            <w:pPr>
              <w:widowControl/>
              <w:jc w:val="left"/>
              <w:rPr>
                <w:rFonts w:ascii="宋体" w:hAnsi="宋体"/>
                <w:szCs w:val="21"/>
              </w:rPr>
            </w:pPr>
            <w:r>
              <w:rPr>
                <w:rFonts w:hint="eastAsia" w:ascii="宋体" w:hAnsi="宋体" w:cs="宋体"/>
                <w:szCs w:val="21"/>
              </w:rPr>
              <w:t>　</w:t>
            </w:r>
          </w:p>
        </w:tc>
        <w:tc>
          <w:tcPr>
            <w:tcW w:w="2355" w:type="dxa"/>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85" w:type="dxa"/>
            <w:vAlign w:val="center"/>
          </w:tcPr>
          <w:p>
            <w:pPr>
              <w:widowControl/>
              <w:jc w:val="center"/>
              <w:rPr>
                <w:rFonts w:ascii="宋体" w:hAnsi="宋体"/>
                <w:szCs w:val="21"/>
              </w:rPr>
            </w:pPr>
            <w:r>
              <w:rPr>
                <w:rFonts w:hint="eastAsia" w:ascii="宋体" w:hAnsi="宋体"/>
                <w:szCs w:val="21"/>
              </w:rPr>
              <w:t>2</w:t>
            </w:r>
          </w:p>
        </w:tc>
        <w:tc>
          <w:tcPr>
            <w:tcW w:w="1910" w:type="dxa"/>
            <w:vAlign w:val="center"/>
          </w:tcPr>
          <w:p>
            <w:pPr>
              <w:widowControl/>
              <w:jc w:val="left"/>
              <w:rPr>
                <w:rFonts w:ascii="宋体" w:hAnsi="宋体"/>
                <w:szCs w:val="21"/>
              </w:rPr>
            </w:pPr>
            <w:r>
              <w:rPr>
                <w:rFonts w:hint="eastAsia" w:ascii="宋体" w:hAnsi="宋体" w:cs="宋体"/>
                <w:szCs w:val="21"/>
              </w:rPr>
              <w:t>　</w:t>
            </w:r>
          </w:p>
        </w:tc>
        <w:tc>
          <w:tcPr>
            <w:tcW w:w="1208" w:type="dxa"/>
            <w:vAlign w:val="center"/>
          </w:tcPr>
          <w:p>
            <w:pPr>
              <w:widowControl/>
              <w:jc w:val="left"/>
              <w:rPr>
                <w:rFonts w:ascii="宋体" w:hAnsi="宋体"/>
                <w:szCs w:val="21"/>
              </w:rPr>
            </w:pPr>
            <w:r>
              <w:rPr>
                <w:rFonts w:hint="eastAsia" w:ascii="宋体" w:hAnsi="宋体" w:cs="宋体"/>
                <w:szCs w:val="21"/>
              </w:rPr>
              <w:t>　</w:t>
            </w:r>
          </w:p>
        </w:tc>
        <w:tc>
          <w:tcPr>
            <w:tcW w:w="876" w:type="dxa"/>
            <w:vAlign w:val="center"/>
          </w:tcPr>
          <w:p>
            <w:pPr>
              <w:widowControl/>
              <w:jc w:val="left"/>
              <w:rPr>
                <w:rFonts w:ascii="宋体" w:hAnsi="宋体"/>
                <w:szCs w:val="21"/>
              </w:rPr>
            </w:pPr>
            <w:r>
              <w:rPr>
                <w:rFonts w:hint="eastAsia" w:ascii="宋体" w:hAnsi="宋体" w:cs="宋体"/>
                <w:szCs w:val="21"/>
              </w:rPr>
              <w:t>　</w:t>
            </w:r>
          </w:p>
        </w:tc>
        <w:tc>
          <w:tcPr>
            <w:tcW w:w="2355" w:type="dxa"/>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85" w:type="dxa"/>
            <w:vAlign w:val="center"/>
          </w:tcPr>
          <w:p>
            <w:pPr>
              <w:widowControl/>
              <w:jc w:val="center"/>
              <w:rPr>
                <w:rFonts w:ascii="宋体" w:hAnsi="宋体"/>
                <w:szCs w:val="21"/>
              </w:rPr>
            </w:pPr>
            <w:r>
              <w:rPr>
                <w:rFonts w:hint="eastAsia" w:ascii="宋体" w:hAnsi="宋体"/>
                <w:szCs w:val="21"/>
              </w:rPr>
              <w:t>…</w:t>
            </w:r>
          </w:p>
        </w:tc>
        <w:tc>
          <w:tcPr>
            <w:tcW w:w="1910" w:type="dxa"/>
            <w:vAlign w:val="center"/>
          </w:tcPr>
          <w:p>
            <w:pPr>
              <w:widowControl/>
              <w:jc w:val="left"/>
              <w:rPr>
                <w:rFonts w:ascii="宋体" w:hAnsi="宋体"/>
                <w:szCs w:val="21"/>
              </w:rPr>
            </w:pPr>
            <w:r>
              <w:rPr>
                <w:rFonts w:hint="eastAsia" w:ascii="宋体" w:hAnsi="宋体" w:cs="宋体"/>
                <w:szCs w:val="21"/>
              </w:rPr>
              <w:t>　</w:t>
            </w:r>
          </w:p>
        </w:tc>
        <w:tc>
          <w:tcPr>
            <w:tcW w:w="1208" w:type="dxa"/>
            <w:vAlign w:val="center"/>
          </w:tcPr>
          <w:p>
            <w:pPr>
              <w:widowControl/>
              <w:jc w:val="left"/>
              <w:rPr>
                <w:rFonts w:ascii="宋体" w:hAnsi="宋体"/>
                <w:szCs w:val="21"/>
              </w:rPr>
            </w:pPr>
            <w:r>
              <w:rPr>
                <w:rFonts w:hint="eastAsia" w:ascii="宋体" w:hAnsi="宋体" w:cs="宋体"/>
                <w:szCs w:val="21"/>
              </w:rPr>
              <w:t>　</w:t>
            </w:r>
          </w:p>
        </w:tc>
        <w:tc>
          <w:tcPr>
            <w:tcW w:w="876" w:type="dxa"/>
            <w:vAlign w:val="center"/>
          </w:tcPr>
          <w:p>
            <w:pPr>
              <w:widowControl/>
              <w:jc w:val="left"/>
              <w:rPr>
                <w:rFonts w:ascii="宋体" w:hAnsi="宋体"/>
                <w:szCs w:val="21"/>
              </w:rPr>
            </w:pPr>
            <w:r>
              <w:rPr>
                <w:rFonts w:hint="eastAsia" w:ascii="宋体" w:hAnsi="宋体" w:cs="宋体"/>
                <w:szCs w:val="21"/>
              </w:rPr>
              <w:t>　</w:t>
            </w:r>
          </w:p>
        </w:tc>
        <w:tc>
          <w:tcPr>
            <w:tcW w:w="2355" w:type="dxa"/>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85" w:type="dxa"/>
            <w:vAlign w:val="center"/>
          </w:tcPr>
          <w:p>
            <w:pPr>
              <w:widowControl/>
              <w:jc w:val="center"/>
              <w:rPr>
                <w:rFonts w:ascii="宋体" w:hAnsi="宋体"/>
                <w:color w:val="000000"/>
                <w:kern w:val="0"/>
                <w:szCs w:val="21"/>
              </w:rPr>
            </w:pPr>
            <w:r>
              <w:rPr>
                <w:rFonts w:hint="eastAsia" w:ascii="宋体" w:hAnsi="宋体"/>
                <w:color w:val="000000"/>
                <w:kern w:val="0"/>
                <w:szCs w:val="21"/>
              </w:rPr>
              <w:t>n</w:t>
            </w:r>
          </w:p>
        </w:tc>
        <w:tc>
          <w:tcPr>
            <w:tcW w:w="1910"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1208"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876" w:type="dxa"/>
            <w:vAlign w:val="center"/>
          </w:tcPr>
          <w:p>
            <w:pPr>
              <w:widowControl/>
              <w:jc w:val="left"/>
              <w:rPr>
                <w:rFonts w:ascii="宋体" w:hAnsi="宋体"/>
                <w:color w:val="000000"/>
                <w:kern w:val="0"/>
                <w:szCs w:val="21"/>
              </w:rPr>
            </w:pPr>
            <w:r>
              <w:rPr>
                <w:rFonts w:hint="eastAsia" w:ascii="宋体" w:hAnsi="宋体" w:cs="仿宋_GB2312"/>
                <w:color w:val="000000"/>
                <w:kern w:val="0"/>
                <w:szCs w:val="21"/>
              </w:rPr>
              <w:t>　</w:t>
            </w:r>
          </w:p>
        </w:tc>
        <w:tc>
          <w:tcPr>
            <w:tcW w:w="2355" w:type="dxa"/>
            <w:vAlign w:val="center"/>
          </w:tcPr>
          <w:p>
            <w:pPr>
              <w:widowControl/>
              <w:jc w:val="left"/>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734" w:type="dxa"/>
            <w:gridSpan w:val="5"/>
            <w:vAlign w:val="center"/>
          </w:tcPr>
          <w:p>
            <w:pPr>
              <w:widowControl/>
              <w:spacing w:line="280" w:lineRule="exact"/>
              <w:jc w:val="left"/>
              <w:rPr>
                <w:rFonts w:ascii="宋体" w:hAnsi="宋体"/>
                <w:color w:val="000000"/>
                <w:kern w:val="0"/>
                <w:szCs w:val="21"/>
              </w:rPr>
            </w:pPr>
            <w:r>
              <w:rPr>
                <w:rFonts w:hint="eastAsia" w:ascii="宋体" w:hAnsi="宋体"/>
                <w:color w:val="000000"/>
                <w:kern w:val="0"/>
                <w:szCs w:val="21"/>
              </w:rPr>
              <w:t>填写</w:t>
            </w:r>
            <w:r>
              <w:rPr>
                <w:rFonts w:ascii="宋体" w:hAnsi="宋体"/>
                <w:color w:val="000000"/>
                <w:kern w:val="0"/>
                <w:szCs w:val="21"/>
              </w:rPr>
              <w:t>说明</w:t>
            </w:r>
            <w:r>
              <w:rPr>
                <w:rFonts w:hint="eastAsia" w:ascii="宋体" w:hAnsi="宋体"/>
                <w:color w:val="000000"/>
                <w:kern w:val="0"/>
                <w:szCs w:val="21"/>
              </w:rPr>
              <w:t>：</w:t>
            </w:r>
          </w:p>
          <w:p>
            <w:pPr>
              <w:widowControl/>
              <w:spacing w:line="280" w:lineRule="exact"/>
              <w:ind w:firstLine="400" w:firstLineChars="200"/>
              <w:jc w:val="left"/>
              <w:rPr>
                <w:rFonts w:ascii="宋体" w:hAnsi="宋体"/>
                <w:color w:val="000000"/>
                <w:kern w:val="0"/>
                <w:sz w:val="20"/>
                <w:szCs w:val="21"/>
              </w:rPr>
            </w:pPr>
            <w:r>
              <w:rPr>
                <w:rFonts w:ascii="宋体" w:hAnsi="宋体"/>
                <w:color w:val="000000"/>
                <w:kern w:val="0"/>
                <w:sz w:val="20"/>
                <w:szCs w:val="21"/>
              </w:rPr>
              <w:t>1.类别指</w:t>
            </w:r>
            <w:r>
              <w:rPr>
                <w:rFonts w:hint="eastAsia" w:ascii="宋体" w:hAnsi="宋体"/>
                <w:color w:val="000000"/>
                <w:kern w:val="0"/>
                <w:sz w:val="20"/>
                <w:szCs w:val="21"/>
              </w:rPr>
              <w:t>国家信息安全测评</w:t>
            </w:r>
            <w:r>
              <w:rPr>
                <w:rFonts w:ascii="宋体" w:hAnsi="宋体"/>
                <w:color w:val="000000"/>
                <w:kern w:val="0"/>
                <w:sz w:val="20"/>
                <w:szCs w:val="21"/>
              </w:rPr>
              <w:t>/信息安全服务、国家规划布局内重点软件企业</w:t>
            </w:r>
            <w:r>
              <w:rPr>
                <w:rFonts w:hint="eastAsia" w:ascii="宋体" w:hAnsi="宋体"/>
                <w:color w:val="000000"/>
                <w:kern w:val="0"/>
                <w:sz w:val="20"/>
                <w:szCs w:val="21"/>
              </w:rPr>
              <w:t>等。</w:t>
            </w:r>
          </w:p>
          <w:p>
            <w:pPr>
              <w:widowControl/>
              <w:spacing w:line="280" w:lineRule="exact"/>
              <w:ind w:firstLine="400" w:firstLineChars="200"/>
              <w:jc w:val="left"/>
              <w:rPr>
                <w:rFonts w:ascii="宋体" w:hAnsi="宋体"/>
                <w:color w:val="000000"/>
                <w:kern w:val="0"/>
                <w:sz w:val="20"/>
                <w:szCs w:val="21"/>
              </w:rPr>
            </w:pPr>
            <w:r>
              <w:rPr>
                <w:rFonts w:ascii="宋体" w:hAnsi="宋体"/>
                <w:color w:val="000000"/>
                <w:kern w:val="0"/>
                <w:sz w:val="20"/>
                <w:szCs w:val="21"/>
              </w:rPr>
              <w:t>2.级别指国家级、省级。</w:t>
            </w:r>
          </w:p>
          <w:p>
            <w:pPr>
              <w:widowControl/>
              <w:spacing w:line="280" w:lineRule="exact"/>
              <w:jc w:val="left"/>
              <w:rPr>
                <w:rFonts w:ascii="宋体" w:hAnsi="宋体"/>
                <w:color w:val="000000"/>
                <w:kern w:val="0"/>
                <w:szCs w:val="21"/>
              </w:rPr>
            </w:pPr>
            <w:r>
              <w:rPr>
                <w:rFonts w:ascii="宋体" w:hAnsi="宋体"/>
                <w:color w:val="000000"/>
                <w:kern w:val="0"/>
                <w:sz w:val="20"/>
                <w:szCs w:val="21"/>
              </w:rPr>
              <w:t>3.提供证书复印件或有效证明材料。</w:t>
            </w:r>
          </w:p>
        </w:tc>
      </w:tr>
    </w:tbl>
    <w:p>
      <w:pPr>
        <w:pStyle w:val="33"/>
        <w:rPr>
          <w:sz w:val="21"/>
          <w:szCs w:val="21"/>
        </w:rPr>
      </w:pPr>
    </w:p>
    <w:p>
      <w:pPr>
        <w:pStyle w:val="33"/>
        <w:spacing w:beforeLines="50" w:afterLines="50"/>
        <w:rPr>
          <w:rFonts w:ascii="黑体" w:hAnsi="黑体" w:eastAsia="黑体"/>
          <w:sz w:val="21"/>
          <w:szCs w:val="21"/>
        </w:rPr>
      </w:pPr>
      <w:bookmarkStart w:id="65" w:name="_Toc466639374"/>
      <w:r>
        <w:rPr>
          <w:rFonts w:hint="eastAsia" w:ascii="黑体" w:hAnsi="黑体" w:eastAsia="黑体"/>
          <w:sz w:val="21"/>
          <w:szCs w:val="21"/>
        </w:rPr>
        <w:t>指标解释和填报说明</w:t>
      </w:r>
      <w:bookmarkEnd w:id="65"/>
    </w:p>
    <w:p>
      <w:pPr>
        <w:pStyle w:val="33"/>
        <w:rPr>
          <w:b/>
          <w:bCs/>
          <w:sz w:val="21"/>
          <w:szCs w:val="21"/>
        </w:rPr>
      </w:pPr>
      <w:r>
        <w:rPr>
          <w:rFonts w:hint="eastAsia"/>
          <w:sz w:val="21"/>
          <w:szCs w:val="21"/>
        </w:rPr>
        <w:t>1.主营业务收入：指</w:t>
      </w:r>
      <w:r>
        <w:rPr>
          <w:rFonts w:hint="eastAsia"/>
          <w:b/>
          <w:bCs/>
          <w:sz w:val="21"/>
          <w:szCs w:val="21"/>
        </w:rPr>
        <w:t>报告年度内</w:t>
      </w:r>
      <w:r>
        <w:rPr>
          <w:rFonts w:hint="eastAsia"/>
          <w:sz w:val="21"/>
          <w:szCs w:val="21"/>
        </w:rPr>
        <w:t>企业确认的销售商品、提供劳务等主营业务的收入。根据会计“主营业务收入”科目的期末贷方余额填报。若会计报告和会计报表中未设置该科目，以“营业收入”代替填报。如果申报主体是集团，填报数据应是技术中心所在企业总部和其下属分公司、子公司、控股企业（按实际控投权）等应该列入会计合并报表范围的所有企业的主营业务收入，经按合并报表原则处理后的合并营业收入。</w:t>
      </w:r>
    </w:p>
    <w:p>
      <w:pPr>
        <w:pStyle w:val="33"/>
        <w:rPr>
          <w:sz w:val="21"/>
          <w:szCs w:val="21"/>
        </w:rPr>
      </w:pPr>
      <w:r>
        <w:rPr>
          <w:rFonts w:hint="eastAsia"/>
          <w:sz w:val="21"/>
          <w:szCs w:val="21"/>
        </w:rPr>
        <w:t>2.研究与试验发展（简称“研发”）经费支出：指</w:t>
      </w:r>
      <w:r>
        <w:rPr>
          <w:rFonts w:hint="eastAsia"/>
          <w:b/>
          <w:bCs/>
          <w:sz w:val="21"/>
          <w:szCs w:val="21"/>
        </w:rPr>
        <w:t>报告年度内</w:t>
      </w:r>
      <w:r>
        <w:rPr>
          <w:rFonts w:hint="eastAsia"/>
          <w:sz w:val="21"/>
          <w:szCs w:val="21"/>
        </w:rPr>
        <w:t>企业研发活动的经费支出合计，包括企业内部的日常研发经费支出，当年形成用于研发的固定资产支出和委托外单位开展研发的经费支出。填报数据依据“工业企业科技活动情况表”（B107-2）。其他企业参照这个表的格式填报。大型企业集团应将与企业主营业务相关下属企业（包括分公司、子公司和控股公司）的统计报表进行合并填报。</w:t>
      </w:r>
    </w:p>
    <w:p>
      <w:pPr>
        <w:pStyle w:val="33"/>
        <w:rPr>
          <w:sz w:val="21"/>
          <w:szCs w:val="21"/>
        </w:rPr>
      </w:pPr>
      <w:r>
        <w:rPr>
          <w:rFonts w:hint="eastAsia"/>
          <w:sz w:val="21"/>
          <w:szCs w:val="21"/>
        </w:rPr>
        <w:t>3.研究与试验发展人员数：指</w:t>
      </w:r>
      <w:r>
        <w:rPr>
          <w:rFonts w:hint="eastAsia"/>
          <w:b/>
          <w:bCs/>
          <w:sz w:val="21"/>
          <w:szCs w:val="21"/>
        </w:rPr>
        <w:t>报告年度内</w:t>
      </w:r>
      <w:r>
        <w:rPr>
          <w:rFonts w:hint="eastAsia"/>
          <w:sz w:val="21"/>
          <w:szCs w:val="21"/>
        </w:rPr>
        <w:t>企业内部直接参加研发项目人员，以及研发活动的管理和直接服务的人员。不包括全年累计从事研发活动时间占制度工作时间10%以下的人员。填报依据与研发经费支出相同。</w:t>
      </w:r>
    </w:p>
    <w:p>
      <w:pPr>
        <w:pStyle w:val="33"/>
        <w:rPr>
          <w:sz w:val="21"/>
          <w:szCs w:val="21"/>
        </w:rPr>
      </w:pPr>
      <w:r>
        <w:rPr>
          <w:rFonts w:hint="eastAsia"/>
          <w:sz w:val="21"/>
          <w:szCs w:val="21"/>
        </w:rPr>
        <w:t>4．企业技术开发仪器设备原值：指</w:t>
      </w:r>
      <w:r>
        <w:rPr>
          <w:rFonts w:hint="eastAsia"/>
          <w:b/>
          <w:bCs/>
          <w:sz w:val="21"/>
          <w:szCs w:val="21"/>
        </w:rPr>
        <w:t>报告年度末</w:t>
      </w:r>
      <w:r>
        <w:rPr>
          <w:rFonts w:hint="eastAsia"/>
          <w:sz w:val="21"/>
          <w:szCs w:val="21"/>
        </w:rPr>
        <w:t>企业用于研发的固定资产中的仪器和设备原价。其中，设备包括用于研发活动的各类机器和设备、试验测量仪器、运输工具、工装工具等。</w:t>
      </w:r>
    </w:p>
    <w:p>
      <w:pPr>
        <w:pStyle w:val="33"/>
        <w:rPr>
          <w:sz w:val="21"/>
          <w:szCs w:val="21"/>
        </w:rPr>
      </w:pPr>
      <w:r>
        <w:rPr>
          <w:rFonts w:hint="eastAsia"/>
          <w:sz w:val="21"/>
          <w:szCs w:val="21"/>
        </w:rPr>
        <w:t>5．近三年企业获得的有效专利数：指</w:t>
      </w:r>
      <w:r>
        <w:rPr>
          <w:rFonts w:hint="eastAsia"/>
          <w:b/>
          <w:bCs/>
          <w:sz w:val="21"/>
          <w:szCs w:val="21"/>
        </w:rPr>
        <w:t>报告年度、报告年度前一年、报告年度前二年</w:t>
      </w:r>
      <w:r>
        <w:rPr>
          <w:rFonts w:hint="eastAsia"/>
          <w:sz w:val="21"/>
          <w:szCs w:val="21"/>
        </w:rPr>
        <w:t>企业作为专利权人拥有的、经国内外知识产权行政部门授予且在有效期内的专利件数。</w:t>
      </w:r>
    </w:p>
    <w:p>
      <w:pPr>
        <w:pStyle w:val="33"/>
        <w:rPr>
          <w:sz w:val="21"/>
          <w:szCs w:val="21"/>
        </w:rPr>
      </w:pPr>
      <w:r>
        <w:rPr>
          <w:rFonts w:hint="eastAsia"/>
          <w:sz w:val="21"/>
          <w:szCs w:val="21"/>
        </w:rPr>
        <w:t>6．近三年企业获得的有效发明专利数：指</w:t>
      </w:r>
      <w:r>
        <w:rPr>
          <w:rFonts w:hint="eastAsia"/>
          <w:b/>
          <w:bCs/>
          <w:sz w:val="21"/>
          <w:szCs w:val="21"/>
        </w:rPr>
        <w:t>报告年度、报告年度前一年、报告年度前二年</w:t>
      </w:r>
      <w:r>
        <w:rPr>
          <w:rFonts w:hint="eastAsia"/>
          <w:sz w:val="21"/>
          <w:szCs w:val="21"/>
        </w:rPr>
        <w:t>企业作为专利权人拥有的、经国内外知识产权行政部门授予且在有效期内的发明专利件数。</w:t>
      </w:r>
    </w:p>
    <w:p>
      <w:pPr>
        <w:pStyle w:val="33"/>
        <w:rPr>
          <w:sz w:val="21"/>
          <w:szCs w:val="21"/>
        </w:rPr>
      </w:pPr>
      <w:r>
        <w:rPr>
          <w:rFonts w:hint="eastAsia"/>
          <w:sz w:val="21"/>
          <w:szCs w:val="21"/>
        </w:rPr>
        <w:t>7.</w:t>
      </w:r>
      <w:r>
        <w:rPr>
          <w:rFonts w:hint="eastAsia" w:hAnsi="宋体" w:cs="宋体"/>
          <w:sz w:val="21"/>
          <w:szCs w:val="21"/>
        </w:rPr>
        <w:t xml:space="preserve"> 近三年获得的全部有效软件著作权登记数：</w:t>
      </w:r>
      <w:r>
        <w:rPr>
          <w:rFonts w:hint="eastAsia"/>
          <w:sz w:val="21"/>
          <w:szCs w:val="21"/>
        </w:rPr>
        <w:t>指</w:t>
      </w:r>
      <w:r>
        <w:rPr>
          <w:rFonts w:hint="eastAsia"/>
          <w:b/>
          <w:bCs/>
          <w:sz w:val="21"/>
          <w:szCs w:val="21"/>
        </w:rPr>
        <w:t>报告年度、报告年度前一年、报告年度前二年</w:t>
      </w:r>
      <w:r>
        <w:rPr>
          <w:rFonts w:hint="eastAsia"/>
          <w:sz w:val="21"/>
          <w:szCs w:val="21"/>
        </w:rPr>
        <w:t>企业作为权利持有人拥有的、</w:t>
      </w:r>
      <w:r>
        <w:rPr>
          <w:rFonts w:hint="eastAsia" w:hAnsi="宋体" w:cs="宋体"/>
          <w:sz w:val="21"/>
          <w:szCs w:val="21"/>
        </w:rPr>
        <w:t>经有关部门登记</w:t>
      </w:r>
      <w:r>
        <w:rPr>
          <w:rFonts w:hint="eastAsia"/>
          <w:sz w:val="21"/>
          <w:szCs w:val="21"/>
        </w:rPr>
        <w:t>且在有效期内的</w:t>
      </w:r>
      <w:r>
        <w:rPr>
          <w:rFonts w:hint="eastAsia" w:hAnsi="宋体" w:cs="宋体"/>
          <w:sz w:val="21"/>
          <w:szCs w:val="21"/>
        </w:rPr>
        <w:t>软件著作权数。</w:t>
      </w:r>
    </w:p>
    <w:p>
      <w:pPr>
        <w:pStyle w:val="33"/>
        <w:rPr>
          <w:sz w:val="21"/>
          <w:szCs w:val="21"/>
        </w:rPr>
      </w:pPr>
      <w:r>
        <w:rPr>
          <w:rFonts w:hint="eastAsia" w:hAnsi="宋体" w:cs="宋体"/>
          <w:sz w:val="21"/>
          <w:szCs w:val="21"/>
        </w:rPr>
        <w:t>8. 近三年获得的全部有效集成电路布图设计专有权数：</w:t>
      </w:r>
      <w:r>
        <w:rPr>
          <w:rFonts w:hint="eastAsia"/>
          <w:sz w:val="21"/>
          <w:szCs w:val="21"/>
        </w:rPr>
        <w:t>指</w:t>
      </w:r>
      <w:r>
        <w:rPr>
          <w:rFonts w:hint="eastAsia"/>
          <w:b/>
          <w:bCs/>
          <w:sz w:val="21"/>
          <w:szCs w:val="21"/>
        </w:rPr>
        <w:t>报告年度、报告年度前一年、报告年度前二年</w:t>
      </w:r>
      <w:r>
        <w:rPr>
          <w:rFonts w:hint="eastAsia"/>
          <w:sz w:val="21"/>
          <w:szCs w:val="21"/>
        </w:rPr>
        <w:t>企业作为权利持有人拥有的、</w:t>
      </w:r>
      <w:r>
        <w:rPr>
          <w:rFonts w:hint="eastAsia" w:hAnsi="宋体" w:cs="宋体"/>
          <w:sz w:val="21"/>
          <w:szCs w:val="21"/>
        </w:rPr>
        <w:t>经有关部门登记</w:t>
      </w:r>
      <w:r>
        <w:rPr>
          <w:rFonts w:hint="eastAsia"/>
          <w:sz w:val="21"/>
          <w:szCs w:val="21"/>
        </w:rPr>
        <w:t>且在有效期内的</w:t>
      </w:r>
      <w:r>
        <w:rPr>
          <w:rFonts w:hint="eastAsia" w:hAnsi="宋体" w:cs="宋体"/>
          <w:sz w:val="21"/>
          <w:szCs w:val="21"/>
        </w:rPr>
        <w:t>集成电路布图设计专有权数。</w:t>
      </w:r>
    </w:p>
    <w:p>
      <w:pPr>
        <w:pStyle w:val="33"/>
        <w:rPr>
          <w:sz w:val="21"/>
          <w:szCs w:val="21"/>
        </w:rPr>
      </w:pPr>
      <w:r>
        <w:rPr>
          <w:rFonts w:hint="eastAsia"/>
          <w:sz w:val="21"/>
          <w:szCs w:val="21"/>
        </w:rPr>
        <w:t>9．企业职工总数：指企业在</w:t>
      </w:r>
      <w:r>
        <w:rPr>
          <w:rFonts w:hint="eastAsia"/>
          <w:b/>
          <w:bCs/>
          <w:sz w:val="21"/>
          <w:szCs w:val="21"/>
        </w:rPr>
        <w:t>报告年度内</w:t>
      </w:r>
      <w:r>
        <w:rPr>
          <w:rFonts w:hint="eastAsia"/>
          <w:sz w:val="21"/>
          <w:szCs w:val="21"/>
        </w:rPr>
        <w:t>平均拥有的从业人员数，按照统计指标“从业人员平均人数”计算。</w:t>
      </w:r>
    </w:p>
    <w:p>
      <w:pPr>
        <w:pStyle w:val="33"/>
        <w:rPr>
          <w:sz w:val="21"/>
          <w:szCs w:val="21"/>
        </w:rPr>
      </w:pPr>
      <w:r>
        <w:rPr>
          <w:rFonts w:hint="eastAsia"/>
          <w:sz w:val="21"/>
          <w:szCs w:val="21"/>
        </w:rPr>
        <w:t>10．技术中心高级专家人数：指</w:t>
      </w:r>
      <w:r>
        <w:rPr>
          <w:rFonts w:hint="eastAsia"/>
          <w:b/>
          <w:bCs/>
          <w:sz w:val="21"/>
          <w:szCs w:val="21"/>
        </w:rPr>
        <w:t>截止到报告年度年底</w:t>
      </w:r>
      <w:r>
        <w:rPr>
          <w:rFonts w:hint="eastAsia"/>
          <w:sz w:val="21"/>
          <w:szCs w:val="21"/>
        </w:rPr>
        <w:t>，全职在技术中心工作、获得国家、省、部和计划单列市等政府部门认定的有突出贡献的专家或者享受国家、省、部和计划单列市专项津贴的专家数,含正高级工程师以及其他类型专家。</w:t>
      </w:r>
    </w:p>
    <w:p>
      <w:pPr>
        <w:pStyle w:val="33"/>
        <w:rPr>
          <w:sz w:val="21"/>
          <w:szCs w:val="21"/>
        </w:rPr>
      </w:pPr>
      <w:r>
        <w:rPr>
          <w:rFonts w:hint="eastAsia"/>
          <w:sz w:val="21"/>
          <w:szCs w:val="21"/>
        </w:rPr>
        <w:t>11．技术中心博士人数：指</w:t>
      </w:r>
      <w:r>
        <w:rPr>
          <w:rFonts w:hint="eastAsia"/>
          <w:b/>
          <w:bCs/>
          <w:sz w:val="21"/>
          <w:szCs w:val="21"/>
        </w:rPr>
        <w:t>报告年度末</w:t>
      </w:r>
      <w:r>
        <w:rPr>
          <w:rFonts w:hint="eastAsia"/>
          <w:sz w:val="21"/>
          <w:szCs w:val="21"/>
        </w:rPr>
        <w:t>全职在技术中心工作、获得博士学位的人员数。在站博士后可以作为博士进行统计。</w:t>
      </w:r>
    </w:p>
    <w:p>
      <w:pPr>
        <w:pStyle w:val="33"/>
        <w:rPr>
          <w:sz w:val="21"/>
          <w:szCs w:val="21"/>
        </w:rPr>
      </w:pPr>
      <w:r>
        <w:rPr>
          <w:rFonts w:hint="eastAsia"/>
          <w:sz w:val="21"/>
          <w:szCs w:val="21"/>
        </w:rPr>
        <w:t>12．来技术中心从事研发工作的外部专家人</w:t>
      </w:r>
      <w:r>
        <w:rPr>
          <w:rFonts w:hint="eastAsia"/>
          <w:sz w:val="21"/>
          <w:szCs w:val="21"/>
          <w:lang w:eastAsia="zh-CN"/>
        </w:rPr>
        <w:t>月</w:t>
      </w:r>
      <w:r>
        <w:rPr>
          <w:rFonts w:hint="eastAsia"/>
          <w:sz w:val="21"/>
          <w:szCs w:val="21"/>
        </w:rPr>
        <w:t>数：指</w:t>
      </w:r>
      <w:r>
        <w:rPr>
          <w:rFonts w:hint="eastAsia"/>
          <w:b/>
          <w:bCs/>
          <w:sz w:val="21"/>
          <w:szCs w:val="21"/>
        </w:rPr>
        <w:t>企业在报告年度当年</w:t>
      </w:r>
      <w:r>
        <w:rPr>
          <w:rFonts w:hint="eastAsia"/>
          <w:sz w:val="21"/>
          <w:szCs w:val="21"/>
        </w:rPr>
        <w:t>来技术中心从事研究、技术开发工作的具有较高科技开发能力的海内外专家累计人月。最小统计单位为：</w:t>
      </w:r>
      <w:r>
        <w:rPr>
          <w:sz w:val="21"/>
          <w:szCs w:val="21"/>
        </w:rPr>
        <w:t xml:space="preserve">0.5 </w:t>
      </w:r>
      <w:r>
        <w:rPr>
          <w:rFonts w:hint="eastAsia"/>
          <w:sz w:val="21"/>
          <w:szCs w:val="21"/>
        </w:rPr>
        <w:t>人月。</w:t>
      </w:r>
    </w:p>
    <w:p>
      <w:pPr>
        <w:pStyle w:val="33"/>
        <w:rPr>
          <w:sz w:val="21"/>
          <w:szCs w:val="21"/>
        </w:rPr>
      </w:pPr>
      <w:r>
        <w:rPr>
          <w:sz w:val="21"/>
          <w:szCs w:val="21"/>
        </w:rPr>
        <w:t>1</w:t>
      </w:r>
      <w:r>
        <w:rPr>
          <w:rFonts w:hint="eastAsia"/>
          <w:sz w:val="21"/>
          <w:szCs w:val="21"/>
        </w:rPr>
        <w:t>3．企业拥有的全部有效知识产权数：指</w:t>
      </w:r>
      <w:r>
        <w:rPr>
          <w:rFonts w:hint="eastAsia"/>
          <w:b/>
          <w:bCs/>
          <w:sz w:val="21"/>
          <w:szCs w:val="21"/>
        </w:rPr>
        <w:t>报告年度末</w:t>
      </w:r>
      <w:r>
        <w:rPr>
          <w:rFonts w:hint="eastAsia"/>
          <w:sz w:val="21"/>
          <w:szCs w:val="21"/>
        </w:rPr>
        <w:t>企业作为专利权人拥有的、经国内外知识产权行政部门授予且在有效期内的专利及软件著作权登记、集成电路布图设计件数。</w:t>
      </w:r>
    </w:p>
    <w:p>
      <w:pPr>
        <w:pStyle w:val="33"/>
        <w:rPr>
          <w:sz w:val="21"/>
          <w:szCs w:val="21"/>
        </w:rPr>
      </w:pPr>
      <w:r>
        <w:rPr>
          <w:sz w:val="21"/>
          <w:szCs w:val="21"/>
        </w:rPr>
        <w:t>1</w:t>
      </w:r>
      <w:r>
        <w:rPr>
          <w:rFonts w:hint="eastAsia"/>
          <w:sz w:val="21"/>
          <w:szCs w:val="21"/>
        </w:rPr>
        <w:t>4．企业拥有的全部有效发明专利数：指</w:t>
      </w:r>
      <w:r>
        <w:rPr>
          <w:rFonts w:hint="eastAsia"/>
          <w:b/>
          <w:bCs/>
          <w:sz w:val="21"/>
          <w:szCs w:val="21"/>
        </w:rPr>
        <w:t>报告年度末</w:t>
      </w:r>
      <w:r>
        <w:rPr>
          <w:rFonts w:hint="eastAsia"/>
          <w:sz w:val="21"/>
          <w:szCs w:val="21"/>
        </w:rPr>
        <w:t>企业作为专利权人拥有的、经国内外知识产权行政部门授予且在有效期内的发明专利件数。</w:t>
      </w:r>
    </w:p>
    <w:p>
      <w:pPr>
        <w:pStyle w:val="33"/>
        <w:rPr>
          <w:sz w:val="21"/>
          <w:szCs w:val="21"/>
        </w:rPr>
      </w:pPr>
      <w:r>
        <w:rPr>
          <w:rFonts w:hint="eastAsia"/>
          <w:sz w:val="21"/>
          <w:szCs w:val="21"/>
        </w:rPr>
        <w:t>15．企业全部研发项目数：指企业在</w:t>
      </w:r>
      <w:r>
        <w:rPr>
          <w:rFonts w:hint="eastAsia"/>
          <w:b/>
          <w:bCs/>
          <w:sz w:val="21"/>
          <w:szCs w:val="21"/>
        </w:rPr>
        <w:t>报告年度当年</w:t>
      </w:r>
      <w:r>
        <w:rPr>
          <w:rFonts w:hint="eastAsia"/>
          <w:sz w:val="21"/>
          <w:szCs w:val="21"/>
        </w:rPr>
        <w:t>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pStyle w:val="33"/>
        <w:rPr>
          <w:sz w:val="21"/>
          <w:szCs w:val="21"/>
        </w:rPr>
      </w:pPr>
      <w:r>
        <w:rPr>
          <w:rFonts w:hint="eastAsia"/>
          <w:sz w:val="21"/>
          <w:szCs w:val="21"/>
        </w:rPr>
        <w:t>16．基础研究和应用研究项目数：指</w:t>
      </w:r>
      <w:r>
        <w:rPr>
          <w:rFonts w:hint="eastAsia"/>
          <w:b/>
          <w:bCs/>
          <w:sz w:val="21"/>
          <w:szCs w:val="21"/>
        </w:rPr>
        <w:t>报告年度末</w:t>
      </w:r>
      <w:r>
        <w:rPr>
          <w:rFonts w:hint="eastAsia"/>
          <w:sz w:val="21"/>
          <w:szCs w:val="21"/>
        </w:rPr>
        <w:t>企业全部研发项目中主要以科学原理的探索与发现、技术原理的研究为目标的项目数。</w:t>
      </w:r>
    </w:p>
    <w:p>
      <w:pPr>
        <w:pStyle w:val="33"/>
        <w:rPr>
          <w:sz w:val="21"/>
          <w:szCs w:val="21"/>
        </w:rPr>
      </w:pPr>
      <w:r>
        <w:rPr>
          <w:sz w:val="21"/>
          <w:szCs w:val="21"/>
        </w:rPr>
        <w:t>1</w:t>
      </w:r>
      <w:r>
        <w:rPr>
          <w:rFonts w:hint="eastAsia"/>
          <w:sz w:val="21"/>
          <w:szCs w:val="21"/>
        </w:rPr>
        <w:t>7．国家级研发平台数：指</w:t>
      </w:r>
      <w:r>
        <w:rPr>
          <w:rFonts w:hint="eastAsia"/>
          <w:b/>
          <w:bCs/>
          <w:sz w:val="21"/>
          <w:szCs w:val="21"/>
        </w:rPr>
        <w:t>报告年度末</w:t>
      </w:r>
      <w:r>
        <w:rPr>
          <w:rFonts w:hint="eastAsia"/>
          <w:sz w:val="21"/>
          <w:szCs w:val="21"/>
        </w:rPr>
        <w:t>企业作为项目法人承担建设、国家有关部门归口管理且已经获得批复的科技类、研究开发类平台数。</w:t>
      </w:r>
    </w:p>
    <w:p>
      <w:pPr>
        <w:pStyle w:val="33"/>
        <w:rPr>
          <w:sz w:val="21"/>
          <w:szCs w:val="21"/>
        </w:rPr>
      </w:pPr>
      <w:r>
        <w:rPr>
          <w:sz w:val="21"/>
          <w:szCs w:val="21"/>
        </w:rPr>
        <w:t>1</w:t>
      </w:r>
      <w:r>
        <w:rPr>
          <w:rFonts w:hint="eastAsia"/>
          <w:sz w:val="21"/>
          <w:szCs w:val="21"/>
        </w:rPr>
        <w:t>8．省级研发平台数：指</w:t>
      </w:r>
      <w:r>
        <w:rPr>
          <w:rFonts w:hint="eastAsia"/>
          <w:b/>
          <w:bCs/>
          <w:sz w:val="21"/>
          <w:szCs w:val="21"/>
        </w:rPr>
        <w:t>报告年度末</w:t>
      </w:r>
      <w:r>
        <w:rPr>
          <w:rFonts w:hint="eastAsia"/>
          <w:sz w:val="21"/>
          <w:szCs w:val="21"/>
        </w:rPr>
        <w:t>企业作为项目法人承担建设、省级政府有关部门归口管理且已获得批复的科技类、研究开发类平台数。</w:t>
      </w:r>
    </w:p>
    <w:p>
      <w:pPr>
        <w:pStyle w:val="33"/>
        <w:rPr>
          <w:sz w:val="21"/>
          <w:szCs w:val="21"/>
        </w:rPr>
      </w:pPr>
      <w:r>
        <w:rPr>
          <w:sz w:val="21"/>
          <w:szCs w:val="21"/>
        </w:rPr>
        <w:t>1</w:t>
      </w:r>
      <w:r>
        <w:rPr>
          <w:rFonts w:hint="eastAsia"/>
          <w:sz w:val="21"/>
          <w:szCs w:val="21"/>
        </w:rPr>
        <w:t>9．通过国家（国际组织）认证的实验室和检测机构数：指</w:t>
      </w:r>
      <w:r>
        <w:rPr>
          <w:rFonts w:hint="eastAsia"/>
          <w:b/>
          <w:bCs/>
          <w:sz w:val="21"/>
          <w:szCs w:val="21"/>
        </w:rPr>
        <w:t>报告年度末</w:t>
      </w:r>
      <w:r>
        <w:rPr>
          <w:rFonts w:hint="eastAsia"/>
          <w:sz w:val="21"/>
          <w:szCs w:val="21"/>
        </w:rPr>
        <w:t>通过中华人民共和国有关国家部门和国际组织认证认可的、仍在有效期内的实验室、检验检测机构数。</w:t>
      </w:r>
    </w:p>
    <w:p>
      <w:pPr>
        <w:pStyle w:val="33"/>
        <w:rPr>
          <w:sz w:val="21"/>
          <w:szCs w:val="21"/>
        </w:rPr>
      </w:pPr>
      <w:r>
        <w:rPr>
          <w:rFonts w:hint="eastAsia"/>
          <w:sz w:val="21"/>
          <w:szCs w:val="21"/>
        </w:rPr>
        <w:t>20．当年被受理的专利申请数：指</w:t>
      </w:r>
      <w:r>
        <w:rPr>
          <w:rFonts w:hint="eastAsia"/>
          <w:b/>
          <w:bCs/>
          <w:sz w:val="21"/>
          <w:szCs w:val="21"/>
        </w:rPr>
        <w:t>报告年度内</w:t>
      </w:r>
      <w:r>
        <w:rPr>
          <w:rFonts w:hint="eastAsia"/>
          <w:sz w:val="21"/>
          <w:szCs w:val="21"/>
        </w:rPr>
        <w:t>企业向专利行政部门提出专利申请并被受理的专利件数。</w:t>
      </w:r>
    </w:p>
    <w:p>
      <w:pPr>
        <w:pStyle w:val="33"/>
        <w:rPr>
          <w:sz w:val="21"/>
          <w:szCs w:val="21"/>
        </w:rPr>
      </w:pPr>
      <w:r>
        <w:rPr>
          <w:rFonts w:hint="eastAsia"/>
          <w:sz w:val="21"/>
          <w:szCs w:val="21"/>
        </w:rPr>
        <w:t>21．当年被受理的发明专利申请数：指</w:t>
      </w:r>
      <w:r>
        <w:rPr>
          <w:rFonts w:hint="eastAsia"/>
          <w:b/>
          <w:bCs/>
          <w:sz w:val="21"/>
          <w:szCs w:val="21"/>
        </w:rPr>
        <w:t>报告年度内</w:t>
      </w:r>
      <w:r>
        <w:rPr>
          <w:rFonts w:hint="eastAsia"/>
          <w:sz w:val="21"/>
          <w:szCs w:val="21"/>
        </w:rPr>
        <w:t>企业向专利行政部门提出发明专利申请并被受理的专利件数。</w:t>
      </w:r>
    </w:p>
    <w:p>
      <w:pPr>
        <w:pStyle w:val="33"/>
        <w:rPr>
          <w:sz w:val="21"/>
          <w:szCs w:val="21"/>
        </w:rPr>
      </w:pPr>
      <w:r>
        <w:rPr>
          <w:rFonts w:hint="eastAsia"/>
          <w:sz w:val="21"/>
          <w:szCs w:val="21"/>
        </w:rPr>
        <w:t>22．最近三年主持和参加制定的国际、国家和行业标准数：指企业在</w:t>
      </w:r>
      <w:r>
        <w:rPr>
          <w:rFonts w:hint="eastAsia"/>
          <w:b/>
          <w:bCs/>
          <w:sz w:val="21"/>
          <w:szCs w:val="21"/>
        </w:rPr>
        <w:t>报告年度、报告年度前一年、报告年度前二年</w:t>
      </w:r>
      <w:r>
        <w:rPr>
          <w:rFonts w:hint="eastAsia"/>
          <w:sz w:val="21"/>
          <w:szCs w:val="21"/>
        </w:rPr>
        <w:t>主持或参加制定，目前仍有效执行的国际、国家、行业标准的数量。</w:t>
      </w:r>
    </w:p>
    <w:p>
      <w:pPr>
        <w:pStyle w:val="33"/>
        <w:rPr>
          <w:sz w:val="21"/>
          <w:szCs w:val="21"/>
        </w:rPr>
      </w:pPr>
      <w:r>
        <w:rPr>
          <w:rFonts w:hint="eastAsia"/>
          <w:sz w:val="21"/>
          <w:szCs w:val="21"/>
        </w:rPr>
        <w:t>23．新产品销售收入：对于制造业企业，新产品销售收入指</w:t>
      </w:r>
      <w:r>
        <w:rPr>
          <w:rFonts w:hint="eastAsia"/>
          <w:b/>
          <w:bCs/>
          <w:sz w:val="21"/>
          <w:szCs w:val="21"/>
        </w:rPr>
        <w:t>报告年度内</w:t>
      </w:r>
      <w:r>
        <w:rPr>
          <w:rFonts w:hint="eastAsia"/>
          <w:sz w:val="21"/>
          <w:szCs w:val="21"/>
        </w:rPr>
        <w:t>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w:t>
      </w:r>
      <w:r>
        <w:rPr>
          <w:sz w:val="21"/>
          <w:szCs w:val="21"/>
        </w:rPr>
        <w:t xml:space="preserve"> </w:t>
      </w:r>
      <w:r>
        <w:rPr>
          <w:rFonts w:hint="eastAsia"/>
          <w:sz w:val="21"/>
          <w:szCs w:val="21"/>
        </w:rPr>
        <w:t>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pStyle w:val="33"/>
        <w:rPr>
          <w:sz w:val="21"/>
          <w:szCs w:val="21"/>
        </w:rPr>
      </w:pPr>
      <w:r>
        <w:rPr>
          <w:rFonts w:hint="eastAsia"/>
          <w:sz w:val="21"/>
          <w:szCs w:val="21"/>
        </w:rPr>
        <w:t>24．新产品销售利润：指</w:t>
      </w:r>
      <w:r>
        <w:rPr>
          <w:rFonts w:hint="eastAsia"/>
          <w:b/>
          <w:bCs/>
          <w:sz w:val="21"/>
          <w:szCs w:val="21"/>
        </w:rPr>
        <w:t>报告年度内</w:t>
      </w:r>
      <w:r>
        <w:rPr>
          <w:rFonts w:hint="eastAsia"/>
          <w:sz w:val="21"/>
          <w:szCs w:val="21"/>
        </w:rPr>
        <w:t>企业通过销售新产品实现的销售（营业）利润。</w:t>
      </w:r>
    </w:p>
    <w:p>
      <w:pPr>
        <w:pStyle w:val="33"/>
        <w:rPr>
          <w:sz w:val="21"/>
          <w:szCs w:val="21"/>
        </w:rPr>
      </w:pPr>
      <w:r>
        <w:rPr>
          <w:rFonts w:hint="eastAsia"/>
          <w:sz w:val="21"/>
          <w:szCs w:val="21"/>
        </w:rPr>
        <w:t>25．利润总额：指</w:t>
      </w:r>
      <w:r>
        <w:rPr>
          <w:rFonts w:hint="eastAsia"/>
          <w:b/>
          <w:bCs/>
          <w:sz w:val="21"/>
          <w:szCs w:val="21"/>
        </w:rPr>
        <w:t>报告年度内</w:t>
      </w:r>
      <w:r>
        <w:rPr>
          <w:rFonts w:hint="eastAsia"/>
          <w:sz w:val="21"/>
          <w:szCs w:val="21"/>
        </w:rPr>
        <w:t>企业生产经营过程中各种收入扣除各种耗费后的盈余，反映企业在报告期内实现的盈亏总额。</w:t>
      </w:r>
    </w:p>
    <w:p>
      <w:pPr>
        <w:pStyle w:val="33"/>
        <w:rPr>
          <w:sz w:val="21"/>
          <w:szCs w:val="21"/>
        </w:rPr>
      </w:pPr>
      <w:r>
        <w:rPr>
          <w:rFonts w:hint="eastAsia"/>
          <w:sz w:val="21"/>
          <w:szCs w:val="21"/>
        </w:rPr>
        <w:t>26．获国家自然科学、技术发明、科技进步奖项目数：指企业获得的由国务院设立并颁发的“国家自然科学奖”、“国家技术发明奖”和“国家科学技术进步奖”的项目总数。</w:t>
      </w:r>
    </w:p>
    <w:p>
      <w:pPr>
        <w:pStyle w:val="33"/>
        <w:rPr>
          <w:rFonts w:hAnsi="宋体" w:cs="宋体"/>
          <w:sz w:val="21"/>
          <w:szCs w:val="21"/>
        </w:rPr>
      </w:pPr>
      <w:r>
        <w:rPr>
          <w:rFonts w:hint="eastAsia"/>
          <w:sz w:val="21"/>
          <w:szCs w:val="21"/>
        </w:rPr>
        <w:t>27.</w:t>
      </w:r>
      <w:r>
        <w:rPr>
          <w:rFonts w:hint="eastAsia" w:hAnsi="宋体" w:cs="宋体"/>
          <w:sz w:val="21"/>
          <w:szCs w:val="21"/>
        </w:rPr>
        <w:t xml:space="preserve"> 获省部级科技进步奖项目数：</w:t>
      </w:r>
      <w:r>
        <w:rPr>
          <w:rFonts w:hint="eastAsia"/>
          <w:sz w:val="21"/>
          <w:szCs w:val="21"/>
        </w:rPr>
        <w:t>指企业获得的省部级政府有关部门颁发的科技进步奖项目总数。</w:t>
      </w:r>
    </w:p>
    <w:p>
      <w:pPr>
        <w:pStyle w:val="33"/>
        <w:rPr>
          <w:sz w:val="21"/>
          <w:szCs w:val="21"/>
        </w:rPr>
      </w:pPr>
      <w:r>
        <w:rPr>
          <w:rFonts w:hint="eastAsia" w:hAnsi="宋体" w:cs="宋体"/>
          <w:sz w:val="21"/>
          <w:szCs w:val="21"/>
        </w:rPr>
        <w:t>28.获得国家建设工程鲁班奖（国家优质工程）、中国土木工程詹天佑奖数（建筑企业）：仅指名称完全符合的奖项，不包括任何其他类型奖项。</w:t>
      </w:r>
    </w:p>
    <w:p>
      <w:pPr>
        <w:pStyle w:val="33"/>
        <w:rPr>
          <w:sz w:val="21"/>
          <w:szCs w:val="21"/>
        </w:rPr>
      </w:pPr>
      <w:r>
        <w:rPr>
          <w:rFonts w:hint="eastAsia"/>
          <w:sz w:val="21"/>
          <w:szCs w:val="21"/>
        </w:rPr>
        <w:t>29.技术中心在境外设立研发机构数：指技术中心在港澳台地区及国外设立以科研开发为目的的研发机构数量。</w:t>
      </w:r>
    </w:p>
    <w:p>
      <w:pPr>
        <w:pStyle w:val="33"/>
        <w:rPr>
          <w:sz w:val="21"/>
          <w:szCs w:val="21"/>
        </w:rPr>
      </w:pPr>
      <w:r>
        <w:rPr>
          <w:rFonts w:hint="eastAsia"/>
          <w:sz w:val="21"/>
          <w:szCs w:val="21"/>
        </w:rPr>
        <w:t>30.技术中心与其他组织合办研发机构数：指技术中心与高校、研究院所、其他企业联合设立的以科研开发设计为目的的组织机构数量，包括共建实验室、基地、院士工作站、博士后工作站等。</w:t>
      </w:r>
    </w:p>
    <w:p>
      <w:pPr>
        <w:pStyle w:val="33"/>
        <w:rPr>
          <w:sz w:val="21"/>
          <w:szCs w:val="21"/>
        </w:rPr>
      </w:pPr>
      <w:r>
        <w:rPr>
          <w:rFonts w:hint="eastAsia" w:hAnsi="宋体" w:cs="宋体"/>
          <w:sz w:val="21"/>
          <w:szCs w:val="21"/>
        </w:rPr>
        <w:t>31.企业获得省级以上质量标杆或品牌示范、试点企业：指企业获得由工信部、市经信委认定的质量标杆企业及品牌示范、试点企业的情况。</w:t>
      </w:r>
    </w:p>
    <w:p>
      <w:pPr>
        <w:pStyle w:val="33"/>
        <w:rPr>
          <w:rFonts w:hAnsi="宋体"/>
          <w:sz w:val="21"/>
          <w:szCs w:val="21"/>
        </w:rPr>
      </w:pPr>
      <w:r>
        <w:rPr>
          <w:rFonts w:hint="eastAsia" w:hAnsi="宋体"/>
          <w:sz w:val="21"/>
          <w:szCs w:val="21"/>
        </w:rPr>
        <w:t>32.企业享受加计扣除政策额度：指企业</w:t>
      </w:r>
      <w:r>
        <w:rPr>
          <w:rFonts w:hint="eastAsia" w:hAnsi="宋体"/>
          <w:b/>
          <w:bCs/>
          <w:sz w:val="21"/>
          <w:szCs w:val="21"/>
        </w:rPr>
        <w:t>报告年度内</w:t>
      </w:r>
      <w:r>
        <w:rPr>
          <w:rFonts w:hint="eastAsia" w:hAnsi="宋体"/>
          <w:sz w:val="21"/>
          <w:szCs w:val="21"/>
        </w:rPr>
        <w:t>享受企业研发费用加计扣除的额度。</w:t>
      </w:r>
    </w:p>
    <w:p>
      <w:pPr>
        <w:pStyle w:val="33"/>
        <w:rPr>
          <w:rFonts w:hAnsi="宋体" w:cs="宋体"/>
          <w:sz w:val="21"/>
          <w:szCs w:val="21"/>
        </w:rPr>
      </w:pPr>
      <w:r>
        <w:rPr>
          <w:rFonts w:hint="eastAsia" w:hAnsi="宋体" w:cs="宋体"/>
          <w:sz w:val="21"/>
          <w:szCs w:val="21"/>
        </w:rPr>
        <w:t>33.近四年获国家级工法数（建筑企业）：指企业</w:t>
      </w:r>
      <w:r>
        <w:rPr>
          <w:rFonts w:hint="eastAsia"/>
          <w:b/>
          <w:bCs/>
          <w:sz w:val="21"/>
          <w:szCs w:val="21"/>
        </w:rPr>
        <w:t>报告年度、报告年度前一年、报告年度前二年、报告年度前三年</w:t>
      </w:r>
      <w:r>
        <w:rPr>
          <w:rFonts w:hint="eastAsia" w:hAnsi="宋体" w:cs="宋体"/>
          <w:sz w:val="21"/>
          <w:szCs w:val="21"/>
        </w:rPr>
        <w:t>由国家级主管部门批准公布的工法数。</w:t>
      </w:r>
    </w:p>
    <w:p>
      <w:pPr>
        <w:pStyle w:val="33"/>
        <w:rPr>
          <w:rFonts w:hAnsi="宋体" w:cs="宋体"/>
          <w:sz w:val="21"/>
          <w:szCs w:val="21"/>
        </w:rPr>
      </w:pPr>
      <w:r>
        <w:rPr>
          <w:rFonts w:hint="eastAsia" w:hAnsi="宋体" w:cs="宋体"/>
          <w:sz w:val="21"/>
          <w:szCs w:val="21"/>
        </w:rPr>
        <w:t>3</w:t>
      </w:r>
      <w:r>
        <w:rPr>
          <w:rFonts w:hAnsi="宋体" w:cs="宋体"/>
          <w:sz w:val="21"/>
          <w:szCs w:val="21"/>
        </w:rPr>
        <w:t>4</w:t>
      </w:r>
      <w:r>
        <w:rPr>
          <w:rFonts w:hint="eastAsia" w:hAnsi="宋体" w:cs="宋体"/>
          <w:sz w:val="21"/>
          <w:szCs w:val="21"/>
        </w:rPr>
        <w:t>.企业是否获得国家信息安全测评/信息安全服务资质（软件企业）：是经过国家政府有关部门授权的第三方认证机构进行的国家信息安全测评/信息安全服务资质认证。</w:t>
      </w:r>
    </w:p>
    <w:p>
      <w:pPr>
        <w:pStyle w:val="33"/>
        <w:rPr>
          <w:sz w:val="21"/>
          <w:szCs w:val="21"/>
        </w:rPr>
      </w:pPr>
      <w:r>
        <w:rPr>
          <w:rFonts w:hint="eastAsia" w:hAnsi="宋体" w:cs="宋体"/>
          <w:sz w:val="21"/>
          <w:szCs w:val="21"/>
        </w:rPr>
        <w:t>3</w:t>
      </w:r>
      <w:r>
        <w:rPr>
          <w:rFonts w:hAnsi="宋体" w:cs="宋体"/>
          <w:sz w:val="21"/>
          <w:szCs w:val="21"/>
        </w:rPr>
        <w:t>5</w:t>
      </w:r>
      <w:r>
        <w:rPr>
          <w:rFonts w:hint="eastAsia" w:hAnsi="宋体" w:cs="宋体"/>
          <w:sz w:val="21"/>
          <w:szCs w:val="21"/>
        </w:rPr>
        <w:t>.是否为国家规划布局内重点软件企业（软件企业）：指经过国家有关部门认定的国家规划布局内重点软件企业。</w:t>
      </w:r>
    </w:p>
    <w:p>
      <w:pPr>
        <w:pStyle w:val="33"/>
        <w:ind w:firstLine="0" w:firstLineChars="0"/>
        <w:rPr>
          <w:sz w:val="21"/>
          <w:szCs w:val="21"/>
        </w:rPr>
      </w:pPr>
    </w:p>
    <w:p>
      <w:r>
        <w:rPr>
          <w:color w:val="0000FF"/>
        </w:rPr>
        <w:br w:type="page"/>
      </w:r>
      <w:bookmarkStart w:id="66" w:name="_Toc466639375"/>
    </w:p>
    <w:p>
      <w:pPr>
        <w:pStyle w:val="136"/>
        <w:spacing w:after="200"/>
        <w:rPr>
          <w:rFonts w:ascii="Times New Roman"/>
        </w:rPr>
      </w:pPr>
      <w:bookmarkStart w:id="67" w:name="_Toc27037"/>
      <w:r>
        <w:rPr>
          <w:rFonts w:ascii="Times New Roman"/>
        </w:rPr>
        <w:br/>
      </w:r>
      <w:bookmarkStart w:id="68" w:name="_Toc505270924"/>
      <w:r>
        <w:rPr>
          <w:rFonts w:hint="eastAsia" w:ascii="Times New Roman"/>
        </w:rPr>
        <w:t>（规范性附录）</w:t>
      </w:r>
      <w:r>
        <w:rPr>
          <w:rFonts w:ascii="Times New Roman"/>
        </w:rPr>
        <w:br/>
      </w:r>
      <w:r>
        <w:rPr>
          <w:rFonts w:hint="eastAsia" w:ascii="Times New Roman"/>
        </w:rPr>
        <w:t>《北京市企业技术中心工作总结》提纲</w:t>
      </w:r>
      <w:bookmarkEnd w:id="67"/>
      <w:bookmarkEnd w:id="68"/>
    </w:p>
    <w:bookmarkEnd w:id="66"/>
    <w:p>
      <w:pPr>
        <w:pStyle w:val="33"/>
        <w:rPr>
          <w:sz w:val="21"/>
          <w:szCs w:val="21"/>
        </w:rPr>
      </w:pPr>
      <w:r>
        <w:rPr>
          <w:rFonts w:hint="eastAsia"/>
          <w:sz w:val="21"/>
          <w:szCs w:val="21"/>
        </w:rPr>
        <w:t>已认定的市级企业技术中心需在评价年度提交工作总结，以全面总结报告年度和报告年度前一年度企业技术创新与技术中心工作情况。主要包括如下内容：</w:t>
      </w:r>
    </w:p>
    <w:p>
      <w:pPr>
        <w:pStyle w:val="33"/>
        <w:rPr>
          <w:sz w:val="21"/>
          <w:szCs w:val="21"/>
        </w:rPr>
      </w:pPr>
      <w:r>
        <w:rPr>
          <w:rFonts w:hint="eastAsia"/>
          <w:sz w:val="21"/>
          <w:szCs w:val="21"/>
        </w:rPr>
        <w:t>1.简要分析企业所在行业创新趋势和特点，以及企业在该行业中的地位和竞争优势。</w:t>
      </w:r>
    </w:p>
    <w:p>
      <w:pPr>
        <w:pStyle w:val="33"/>
        <w:rPr>
          <w:sz w:val="21"/>
          <w:szCs w:val="21"/>
        </w:rPr>
      </w:pPr>
      <w:r>
        <w:rPr>
          <w:rFonts w:hint="eastAsia"/>
          <w:sz w:val="21"/>
          <w:szCs w:val="21"/>
        </w:rPr>
        <w:t>2.企业技术创新体系建设情况，包括企业技术创新体系基本情况、技术中心组织建设、技术中心创新机制建设、产学研合作创新机制建设、国际化创新合作网络建设、企业技术创新基础设施建设、知识产权管理运用等。</w:t>
      </w:r>
    </w:p>
    <w:p>
      <w:pPr>
        <w:pStyle w:val="33"/>
        <w:rPr>
          <w:sz w:val="21"/>
          <w:szCs w:val="21"/>
        </w:rPr>
      </w:pPr>
      <w:r>
        <w:rPr>
          <w:rFonts w:hint="eastAsia"/>
          <w:sz w:val="21"/>
          <w:szCs w:val="21"/>
        </w:rPr>
        <w:t>3.企业技术创新活动开展情况，包括重点创新项目的组织实施、关键核心技术和产品开发等。</w:t>
      </w:r>
    </w:p>
    <w:p>
      <w:pPr>
        <w:pStyle w:val="33"/>
        <w:rPr>
          <w:sz w:val="21"/>
          <w:szCs w:val="21"/>
        </w:rPr>
      </w:pPr>
      <w:r>
        <w:rPr>
          <w:rFonts w:hint="eastAsia"/>
          <w:sz w:val="21"/>
          <w:szCs w:val="21"/>
        </w:rPr>
        <w:t>4.企业技术中心取得的主要创新成果，形成的核心技术及自主知识产权情况，重点介绍相关技术成果对企业核心产品研发、核心竞争力提升的支撑作用，以及取得的经济社会效益。</w:t>
      </w:r>
    </w:p>
    <w:p>
      <w:pPr>
        <w:pStyle w:val="33"/>
        <w:rPr>
          <w:sz w:val="21"/>
          <w:szCs w:val="21"/>
        </w:rPr>
      </w:pPr>
      <w:r>
        <w:rPr>
          <w:rFonts w:hint="eastAsia"/>
          <w:sz w:val="21"/>
          <w:szCs w:val="21"/>
        </w:rPr>
        <w:t>5.其他有特色的工作情况。</w:t>
      </w:r>
    </w:p>
    <w:p>
      <w:pPr>
        <w:pStyle w:val="33"/>
        <w:rPr>
          <w:sz w:val="21"/>
          <w:szCs w:val="21"/>
        </w:rPr>
      </w:pPr>
      <w:r>
        <w:rPr>
          <w:rFonts w:hint="eastAsia"/>
          <w:sz w:val="21"/>
          <w:szCs w:val="21"/>
        </w:rPr>
        <w:t>6.下一步工作展望。</w:t>
      </w:r>
    </w:p>
    <w:p>
      <w:pPr>
        <w:widowControl/>
        <w:jc w:val="left"/>
        <w:rPr>
          <w:rFonts w:ascii="宋体"/>
          <w:kern w:val="0"/>
          <w:szCs w:val="21"/>
        </w:rPr>
      </w:pPr>
      <w:r>
        <w:rPr>
          <w:szCs w:val="21"/>
        </w:rPr>
        <w:br w:type="page"/>
      </w:r>
    </w:p>
    <w:p>
      <w:pPr>
        <w:pStyle w:val="136"/>
        <w:spacing w:after="200"/>
        <w:rPr>
          <w:rFonts w:ascii="Times New Roman"/>
        </w:rPr>
      </w:pPr>
      <w:bookmarkStart w:id="69" w:name="_Toc25851"/>
      <w:r>
        <w:rPr>
          <w:rFonts w:ascii="Times New Roman"/>
        </w:rPr>
        <w:br/>
      </w:r>
      <w:bookmarkStart w:id="70" w:name="_Toc505270920"/>
      <w:r>
        <w:rPr>
          <w:rFonts w:hint="eastAsia" w:ascii="Times New Roman"/>
        </w:rPr>
        <w:t>（规范性附录）</w:t>
      </w:r>
      <w:r>
        <w:rPr>
          <w:rFonts w:ascii="Times New Roman"/>
        </w:rPr>
        <w:br/>
      </w:r>
      <w:r>
        <w:rPr>
          <w:rFonts w:hint="eastAsia" w:ascii="Times New Roman"/>
        </w:rPr>
        <w:t>北京市</w:t>
      </w:r>
      <w:r>
        <w:rPr>
          <w:rFonts w:ascii="Times New Roman"/>
        </w:rPr>
        <w:t>企业技术中心</w:t>
      </w:r>
      <w:r>
        <w:rPr>
          <w:rFonts w:hint="eastAsia" w:ascii="Times New Roman"/>
        </w:rPr>
        <w:t>评价指标</w:t>
      </w:r>
      <w:bookmarkEnd w:id="70"/>
      <w:r>
        <w:rPr>
          <w:rFonts w:hint="eastAsia" w:ascii="Times New Roman"/>
        </w:rPr>
        <w:t>体系</w:t>
      </w:r>
      <w:bookmarkEnd w:id="69"/>
    </w:p>
    <w:p>
      <w:pPr>
        <w:pStyle w:val="33"/>
        <w:ind w:firstLine="0" w:firstLineChars="0"/>
        <w:rPr>
          <w:sz w:val="21"/>
          <w:szCs w:val="21"/>
        </w:rPr>
      </w:pPr>
      <w:r>
        <w:rPr>
          <w:rFonts w:hint="eastAsia"/>
          <w:sz w:val="21"/>
          <w:szCs w:val="21"/>
        </w:rPr>
        <w:t>北京市企业技术中心评价指标如表</w:t>
      </w:r>
      <w:r>
        <w:rPr>
          <w:sz w:val="21"/>
          <w:szCs w:val="21"/>
        </w:rPr>
        <w:t>1</w:t>
      </w:r>
      <w:r>
        <w:rPr>
          <w:rFonts w:hint="eastAsia"/>
          <w:sz w:val="21"/>
          <w:szCs w:val="21"/>
        </w:rPr>
        <w:t>7所示。</w:t>
      </w:r>
    </w:p>
    <w:p>
      <w:pPr>
        <w:jc w:val="center"/>
        <w:rPr>
          <w:rFonts w:hint="eastAsia" w:ascii="黑体" w:hAnsi="黑体" w:eastAsia="黑体"/>
        </w:rPr>
      </w:pPr>
      <w:r>
        <w:rPr>
          <w:rFonts w:hint="eastAsia" w:ascii="黑体" w:hAnsi="黑体" w:eastAsia="黑体"/>
        </w:rPr>
        <w:t>表</w:t>
      </w:r>
      <w:r>
        <w:rPr>
          <w:rFonts w:ascii="黑体" w:hAnsi="黑体" w:eastAsia="黑体"/>
        </w:rPr>
        <w:t>1</w:t>
      </w:r>
      <w:r>
        <w:rPr>
          <w:rFonts w:hint="eastAsia" w:ascii="黑体" w:hAnsi="黑体" w:eastAsia="黑体"/>
        </w:rPr>
        <w:t>7</w:t>
      </w:r>
      <w:r>
        <w:rPr>
          <w:rFonts w:ascii="黑体" w:hAnsi="黑体" w:eastAsia="黑体"/>
        </w:rPr>
        <w:t xml:space="preserve">  </w:t>
      </w:r>
      <w:r>
        <w:rPr>
          <w:rFonts w:hint="eastAsia" w:ascii="黑体" w:hAnsi="黑体" w:eastAsia="黑体"/>
        </w:rPr>
        <w:t>北京市企业技术中心评价指标</w:t>
      </w:r>
    </w:p>
    <w:tbl>
      <w:tblPr>
        <w:tblW w:w="966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709"/>
        <w:gridCol w:w="709"/>
        <w:gridCol w:w="2575"/>
        <w:gridCol w:w="709"/>
        <w:gridCol w:w="567"/>
        <w:gridCol w:w="1701"/>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权重</w:t>
            </w:r>
          </w:p>
        </w:tc>
        <w:tc>
          <w:tcPr>
            <w:tcW w:w="257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56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权重</w:t>
            </w:r>
          </w:p>
        </w:tc>
        <w:tc>
          <w:tcPr>
            <w:tcW w:w="170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基本要求</w:t>
            </w:r>
          </w:p>
        </w:tc>
        <w:tc>
          <w:tcPr>
            <w:tcW w:w="1984"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满分要求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创新投入</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创新经费</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研发人员人均研发经费支出</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研发经费支出占主营业务收入的比重*</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分档</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分档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创新人才</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研发人员占企业职工总数的比重</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制造业：≥2</w:t>
            </w:r>
          </w:p>
          <w:p>
            <w:pPr>
              <w:widowControl/>
              <w:rPr>
                <w:rFonts w:ascii="宋体" w:hAnsi="宋体" w:cs="宋体"/>
                <w:kern w:val="0"/>
                <w:sz w:val="18"/>
                <w:szCs w:val="18"/>
              </w:rPr>
            </w:pPr>
            <w:r>
              <w:rPr>
                <w:rFonts w:hint="eastAsia" w:ascii="宋体" w:hAnsi="宋体" w:cs="宋体"/>
                <w:kern w:val="0"/>
                <w:sz w:val="18"/>
                <w:szCs w:val="18"/>
              </w:rPr>
              <w:t>软件业：≥30</w:t>
            </w:r>
          </w:p>
          <w:p>
            <w:pPr>
              <w:widowControl/>
              <w:jc w:val="center"/>
              <w:rPr>
                <w:rFonts w:hint="eastAsia" w:ascii="宋体" w:hAnsi="宋体" w:cs="宋体"/>
                <w:kern w:val="0"/>
                <w:sz w:val="18"/>
                <w:szCs w:val="18"/>
              </w:rPr>
            </w:pPr>
            <w:r>
              <w:rPr>
                <w:rFonts w:hint="eastAsia" w:ascii="宋体" w:hAnsi="宋体" w:cs="宋体"/>
                <w:kern w:val="0"/>
                <w:sz w:val="18"/>
                <w:szCs w:val="18"/>
              </w:rPr>
              <w:t>建筑业：≥1</w:t>
            </w:r>
          </w:p>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w:t>
            </w:r>
            <w:r>
              <w:rPr>
                <w:rFonts w:hint="eastAsia" w:ascii="宋体" w:hAnsi="宋体" w:cs="宋体"/>
                <w:kern w:val="0"/>
                <w:sz w:val="18"/>
                <w:szCs w:val="18"/>
              </w:rPr>
              <w:t>≥2</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制造业：≥10</w:t>
            </w:r>
          </w:p>
          <w:p>
            <w:pPr>
              <w:widowControl/>
              <w:jc w:val="center"/>
              <w:rPr>
                <w:rFonts w:ascii="宋体" w:hAnsi="宋体" w:cs="宋体"/>
                <w:kern w:val="0"/>
                <w:sz w:val="18"/>
                <w:szCs w:val="18"/>
              </w:rPr>
            </w:pPr>
            <w:r>
              <w:rPr>
                <w:rFonts w:hint="eastAsia" w:ascii="宋体" w:hAnsi="宋体" w:cs="宋体"/>
                <w:kern w:val="0"/>
                <w:sz w:val="18"/>
                <w:szCs w:val="18"/>
              </w:rPr>
              <w:t>软件业：≥60</w:t>
            </w:r>
          </w:p>
          <w:p>
            <w:pPr>
              <w:widowControl/>
              <w:jc w:val="center"/>
              <w:rPr>
                <w:rFonts w:hint="eastAsia" w:ascii="宋体" w:hAnsi="宋体" w:cs="宋体"/>
                <w:kern w:val="0"/>
                <w:sz w:val="18"/>
                <w:szCs w:val="18"/>
              </w:rPr>
            </w:pPr>
            <w:r>
              <w:rPr>
                <w:rFonts w:hint="eastAsia" w:ascii="宋体" w:hAnsi="宋体" w:cs="宋体"/>
                <w:kern w:val="0"/>
                <w:sz w:val="18"/>
                <w:szCs w:val="18"/>
              </w:rPr>
              <w:t>建筑业：≥5</w:t>
            </w:r>
          </w:p>
          <w:p>
            <w:pPr>
              <w:widowControl/>
              <w:jc w:val="center"/>
              <w:rPr>
                <w:rFonts w:hint="eastAsia" w:ascii="宋体" w:hAnsi="宋体" w:cs="宋体"/>
                <w:kern w:val="0"/>
                <w:sz w:val="18"/>
                <w:szCs w:val="18"/>
              </w:rPr>
            </w:pPr>
            <w:r>
              <w:rPr>
                <w:rFonts w:hint="eastAsia" w:ascii="宋体" w:hAnsi="宋体" w:cs="宋体"/>
                <w:kern w:val="0"/>
                <w:sz w:val="18"/>
                <w:szCs w:val="18"/>
                <w:lang w:eastAsia="zh-CN"/>
              </w:rPr>
              <w:t>其他：</w:t>
            </w:r>
            <w:r>
              <w:rPr>
                <w:rFonts w:hint="eastAsia" w:ascii="宋体" w:hAnsi="宋体" w:cs="宋体"/>
                <w:kern w:val="0"/>
                <w:sz w:val="18"/>
                <w:szCs w:val="18"/>
              </w:rPr>
              <w:t>≥</w:t>
            </w:r>
            <w:r>
              <w:rPr>
                <w:rFonts w:hint="eastAsia" w:ascii="宋体" w:hAnsi="宋体" w:cs="宋体"/>
                <w:kern w:val="0"/>
                <w:sz w:val="18"/>
                <w:szCs w:val="1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技术中心拥有的高级专家和博士人数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来技术中心从事研发工作的外部专家人月数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人月</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创新条件</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技术积累</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企业拥有的全部有效知识产权数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其中：全部有效发明专利数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企业全部研发项目数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基础研究和应用研究项目数占全部研发项目数的比重</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创新平台</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企业技术开发仪器设备原值</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01"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18"/>
                <w:szCs w:val="18"/>
                <w:lang w:eastAsia="zh-CN"/>
              </w:rPr>
            </w:pPr>
            <w:r>
              <w:rPr>
                <w:rFonts w:hint="eastAsia" w:ascii="宋体" w:hAnsi="宋体" w:cs="宋体"/>
                <w:kern w:val="0"/>
                <w:sz w:val="18"/>
                <w:szCs w:val="18"/>
              </w:rPr>
              <w:t>制造业：≥500</w:t>
            </w:r>
            <w:r>
              <w:rPr>
                <w:rFonts w:hint="eastAsia" w:ascii="宋体" w:hAnsi="宋体" w:cs="宋体"/>
                <w:kern w:val="0"/>
                <w:sz w:val="18"/>
                <w:szCs w:val="18"/>
                <w:lang w:val="en-US" w:eastAsia="zh-CN"/>
              </w:rPr>
              <w:t xml:space="preserve">   </w:t>
            </w:r>
            <w:r>
              <w:rPr>
                <w:rFonts w:hint="eastAsia" w:ascii="宋体" w:hAnsi="宋体" w:cs="宋体"/>
                <w:kern w:val="0"/>
                <w:sz w:val="18"/>
                <w:szCs w:val="18"/>
              </w:rPr>
              <w:t>软件业：≥</w:t>
            </w:r>
            <w:r>
              <w:rPr>
                <w:rFonts w:hint="eastAsia" w:ascii="宋体" w:hAnsi="宋体" w:cs="宋体"/>
                <w:kern w:val="0"/>
                <w:sz w:val="18"/>
                <w:szCs w:val="18"/>
                <w:lang w:val="en-US" w:eastAsia="zh-CN"/>
              </w:rPr>
              <w:t>3</w:t>
            </w:r>
            <w:r>
              <w:rPr>
                <w:rFonts w:hint="eastAsia" w:ascii="宋体" w:hAnsi="宋体" w:cs="宋体"/>
                <w:kern w:val="0"/>
                <w:sz w:val="18"/>
                <w:szCs w:val="18"/>
              </w:rPr>
              <w:t>00</w:t>
            </w:r>
            <w:r>
              <w:rPr>
                <w:rFonts w:hint="eastAsia" w:ascii="宋体" w:hAnsi="宋体" w:cs="宋体"/>
                <w:kern w:val="0"/>
                <w:sz w:val="18"/>
                <w:szCs w:val="18"/>
                <w:lang w:val="en-US" w:eastAsia="zh-CN"/>
              </w:rPr>
              <w:t xml:space="preserve">    </w:t>
            </w:r>
            <w:r>
              <w:rPr>
                <w:rFonts w:hint="eastAsia" w:ascii="宋体" w:hAnsi="宋体" w:cs="宋体"/>
                <w:kern w:val="0"/>
                <w:sz w:val="18"/>
                <w:szCs w:val="18"/>
              </w:rPr>
              <w:t>建筑业：≥1000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其他：</w:t>
            </w:r>
            <w:r>
              <w:rPr>
                <w:rFonts w:hint="eastAsia" w:ascii="宋体" w:hAnsi="宋体" w:cs="宋体"/>
                <w:kern w:val="0"/>
                <w:sz w:val="18"/>
                <w:szCs w:val="18"/>
              </w:rPr>
              <w:t>≥500</w:t>
            </w:r>
          </w:p>
          <w:p>
            <w:pPr>
              <w:widowControl/>
              <w:jc w:val="center"/>
              <w:rPr>
                <w:rFonts w:hint="eastAsia" w:ascii="宋体" w:hAnsi="宋体" w:cs="宋体"/>
                <w:kern w:val="0"/>
                <w:sz w:val="18"/>
                <w:szCs w:val="18"/>
                <w:lang w:eastAsia="zh-CN"/>
              </w:rPr>
            </w:pP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制造业：≥2000</w:t>
            </w:r>
          </w:p>
          <w:p>
            <w:pPr>
              <w:widowControl/>
              <w:jc w:val="center"/>
              <w:rPr>
                <w:rFonts w:ascii="宋体" w:hAnsi="宋体" w:cs="宋体"/>
                <w:kern w:val="0"/>
                <w:sz w:val="18"/>
                <w:szCs w:val="18"/>
              </w:rPr>
            </w:pPr>
            <w:r>
              <w:rPr>
                <w:rFonts w:hint="eastAsia" w:ascii="宋体" w:hAnsi="宋体" w:cs="宋体"/>
                <w:kern w:val="0"/>
                <w:sz w:val="18"/>
                <w:szCs w:val="18"/>
              </w:rPr>
              <w:t>软件业：≥1000</w:t>
            </w:r>
          </w:p>
          <w:p>
            <w:pPr>
              <w:widowControl/>
              <w:jc w:val="center"/>
              <w:rPr>
                <w:rFonts w:hint="eastAsia" w:ascii="宋体" w:hAnsi="宋体" w:cs="宋体"/>
                <w:kern w:val="0"/>
                <w:sz w:val="18"/>
                <w:szCs w:val="18"/>
              </w:rPr>
            </w:pPr>
            <w:r>
              <w:rPr>
                <w:rFonts w:hint="eastAsia" w:ascii="宋体" w:hAnsi="宋体" w:cs="宋体"/>
                <w:kern w:val="0"/>
                <w:sz w:val="18"/>
                <w:szCs w:val="18"/>
              </w:rPr>
              <w:t>建筑业：≥3000</w:t>
            </w:r>
          </w:p>
          <w:p>
            <w:pPr>
              <w:widowControl/>
              <w:jc w:val="center"/>
              <w:rPr>
                <w:rFonts w:hint="eastAsia" w:ascii="宋体" w:hAnsi="宋体" w:cs="宋体"/>
                <w:kern w:val="0"/>
                <w:sz w:val="18"/>
                <w:szCs w:val="18"/>
              </w:rPr>
            </w:pPr>
            <w:r>
              <w:rPr>
                <w:rFonts w:hint="eastAsia" w:ascii="宋体" w:hAnsi="宋体" w:cs="宋体"/>
                <w:kern w:val="0"/>
                <w:sz w:val="18"/>
                <w:szCs w:val="18"/>
                <w:lang w:eastAsia="zh-CN"/>
              </w:rPr>
              <w:t>其他：</w:t>
            </w:r>
            <w:r>
              <w:rPr>
                <w:rFonts w:hint="eastAsia" w:ascii="宋体" w:hAnsi="宋体" w:cs="宋体"/>
                <w:kern w:val="0"/>
                <w:sz w:val="18"/>
                <w:szCs w:val="18"/>
              </w:rPr>
              <w:t>≥</w:t>
            </w:r>
            <w:r>
              <w:rPr>
                <w:rFonts w:hint="eastAsia" w:ascii="宋体" w:hAnsi="宋体" w:cs="宋体"/>
                <w:kern w:val="0"/>
                <w:sz w:val="18"/>
                <w:szCs w:val="18"/>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国家级研发平台数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9"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省级研发平台数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通过国家（国际组织）认证的实验室和检测机构数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创新绩效</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创新产出</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当年被受理的专利申请数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当年被受理的发明专利申请数</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2"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highlight w:val="none"/>
              </w:rPr>
              <w:t>最近三年主持和参加制定的国际、国家、行业标准数（建筑企业包含近四</w:t>
            </w:r>
            <w:r>
              <w:rPr>
                <w:rFonts w:ascii="宋体" w:hAnsi="宋体" w:cs="宋体"/>
                <w:kern w:val="0"/>
                <w:sz w:val="18"/>
                <w:szCs w:val="18"/>
                <w:highlight w:val="none"/>
              </w:rPr>
              <w:t>年</w:t>
            </w:r>
            <w:r>
              <w:rPr>
                <w:rFonts w:hint="eastAsia" w:ascii="宋体" w:hAnsi="宋体" w:cs="宋体"/>
                <w:kern w:val="0"/>
                <w:sz w:val="18"/>
                <w:szCs w:val="18"/>
                <w:highlight w:val="none"/>
              </w:rPr>
              <w:t>国家</w:t>
            </w:r>
            <w:r>
              <w:rPr>
                <w:rFonts w:ascii="宋体" w:hAnsi="宋体" w:cs="宋体"/>
                <w:kern w:val="0"/>
                <w:sz w:val="18"/>
                <w:szCs w:val="18"/>
                <w:highlight w:val="none"/>
              </w:rPr>
              <w:t>级</w:t>
            </w:r>
            <w:r>
              <w:rPr>
                <w:rFonts w:hint="eastAsia" w:ascii="宋体" w:hAnsi="宋体" w:cs="宋体"/>
                <w:kern w:val="0"/>
                <w:sz w:val="18"/>
                <w:szCs w:val="18"/>
                <w:highlight w:val="none"/>
              </w:rPr>
              <w:t>工法）</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p>
            <w:pPr>
              <w:widowControl/>
              <w:jc w:val="center"/>
              <w:rPr>
                <w:rFonts w:ascii="宋体" w:hAnsi="宋体" w:cs="宋体"/>
                <w:kern w:val="0"/>
                <w:sz w:val="18"/>
                <w:szCs w:val="18"/>
              </w:rPr>
            </w:pP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w:t>
            </w:r>
            <w:r>
              <w:rPr>
                <w:rFonts w:ascii="宋体" w:hAnsi="宋体" w:cs="宋体"/>
                <w:kern w:val="0"/>
                <w:sz w:val="18"/>
                <w:szCs w:val="18"/>
              </w:rPr>
              <w:t>4</w:t>
            </w:r>
          </w:p>
          <w:p>
            <w:pPr>
              <w:widowControl/>
              <w:jc w:val="center"/>
              <w:rPr>
                <w:rFonts w:ascii="宋体" w:hAnsi="宋体" w:cs="宋体"/>
                <w:kern w:val="0"/>
                <w:sz w:val="18"/>
                <w:szCs w:val="18"/>
              </w:rPr>
            </w:pPr>
            <w:r>
              <w:rPr>
                <w:rFonts w:hint="eastAsia" w:ascii="宋体" w:hAnsi="宋体" w:cs="宋体"/>
                <w:kern w:val="0"/>
                <w:sz w:val="18"/>
                <w:szCs w:val="18"/>
              </w:rPr>
              <w:t>软件业：≥</w:t>
            </w:r>
            <w:r>
              <w:rPr>
                <w:rFonts w:ascii="宋体" w:hAnsi="宋体" w:cs="宋体"/>
                <w:kern w:val="0"/>
                <w:sz w:val="18"/>
                <w:szCs w:val="18"/>
              </w:rPr>
              <w:t>3</w:t>
            </w:r>
          </w:p>
          <w:p>
            <w:pPr>
              <w:widowControl/>
              <w:jc w:val="center"/>
              <w:rPr>
                <w:rFonts w:ascii="宋体" w:hAnsi="宋体" w:cs="宋体"/>
                <w:kern w:val="0"/>
                <w:sz w:val="18"/>
                <w:szCs w:val="18"/>
              </w:rPr>
            </w:pPr>
            <w:r>
              <w:rPr>
                <w:rFonts w:hint="eastAsia" w:ascii="宋体" w:hAnsi="宋体" w:cs="宋体"/>
                <w:kern w:val="0"/>
                <w:sz w:val="18"/>
                <w:szCs w:val="18"/>
              </w:rPr>
              <w:t>建筑业：≥</w:t>
            </w:r>
            <w:r>
              <w:rPr>
                <w:rFonts w:ascii="宋体" w:hAnsi="宋体" w:cs="宋体"/>
                <w:kern w:val="0"/>
                <w:sz w:val="18"/>
                <w:szCs w:val="18"/>
              </w:rPr>
              <w:t>8</w:t>
            </w:r>
          </w:p>
          <w:p>
            <w:pPr>
              <w:widowControl/>
              <w:jc w:val="center"/>
              <w:rPr>
                <w:rFonts w:ascii="宋体" w:hAnsi="宋体" w:cs="宋体"/>
                <w:kern w:val="0"/>
                <w:sz w:val="18"/>
                <w:szCs w:val="18"/>
              </w:rPr>
            </w:pPr>
            <w:r>
              <w:rPr>
                <w:rFonts w:hint="eastAsia" w:ascii="宋体" w:hAnsi="宋体" w:cs="宋体"/>
                <w:kern w:val="0"/>
                <w:sz w:val="18"/>
                <w:szCs w:val="18"/>
                <w:lang w:eastAsia="zh-CN"/>
              </w:rPr>
              <w:t>其他</w:t>
            </w:r>
            <w:r>
              <w:rPr>
                <w:rFonts w:hint="eastAsia" w:ascii="宋体" w:hAnsi="宋体" w:cs="宋体"/>
                <w:kern w:val="0"/>
                <w:sz w:val="18"/>
                <w:szCs w:val="18"/>
              </w:rPr>
              <w:t>：≥</w:t>
            </w:r>
            <w:r>
              <w:rPr>
                <w:rFonts w:ascii="宋体" w:hAnsi="宋体" w:cs="宋体"/>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创新效益</w:t>
            </w:r>
          </w:p>
        </w:tc>
        <w:tc>
          <w:tcPr>
            <w:tcW w:w="709"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新产品销售收入占主营业务收入的比重*</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新产品销售利润占利润总额的比重*</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4" w:hRule="atLeast"/>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575"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利润率</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ascii="宋体" w:hAnsi="宋体" w:cs="宋体"/>
                <w:kern w:val="0"/>
                <w:sz w:val="18"/>
                <w:szCs w:val="18"/>
              </w:rPr>
              <w:t>15</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w:t>
            </w:r>
            <w:r>
              <w:rPr>
                <w:rFonts w:ascii="宋体" w:hAnsi="宋体" w:cs="宋体"/>
                <w:kern w:val="0"/>
                <w:sz w:val="18"/>
                <w:szCs w:val="18"/>
              </w:rPr>
              <w:t>3</w:t>
            </w:r>
          </w:p>
          <w:p>
            <w:pPr>
              <w:widowControl/>
              <w:jc w:val="center"/>
              <w:rPr>
                <w:rFonts w:ascii="宋体" w:hAnsi="宋体" w:cs="宋体"/>
                <w:kern w:val="0"/>
                <w:sz w:val="18"/>
                <w:szCs w:val="18"/>
              </w:rPr>
            </w:pPr>
            <w:r>
              <w:rPr>
                <w:rFonts w:hint="eastAsia" w:ascii="宋体" w:hAnsi="宋体" w:cs="宋体"/>
                <w:kern w:val="0"/>
                <w:sz w:val="18"/>
                <w:szCs w:val="18"/>
              </w:rPr>
              <w:t>软件业：≥</w:t>
            </w:r>
            <w:r>
              <w:rPr>
                <w:rFonts w:ascii="宋体" w:hAnsi="宋体" w:cs="宋体"/>
                <w:kern w:val="0"/>
                <w:sz w:val="18"/>
                <w:szCs w:val="18"/>
              </w:rPr>
              <w:t>5</w:t>
            </w:r>
          </w:p>
          <w:p>
            <w:pPr>
              <w:widowControl/>
              <w:jc w:val="center"/>
              <w:rPr>
                <w:rFonts w:ascii="宋体" w:hAnsi="宋体" w:cs="宋体"/>
                <w:kern w:val="0"/>
                <w:sz w:val="18"/>
                <w:szCs w:val="18"/>
              </w:rPr>
            </w:pPr>
            <w:r>
              <w:rPr>
                <w:rFonts w:hint="eastAsia" w:ascii="宋体" w:hAnsi="宋体" w:cs="宋体"/>
                <w:kern w:val="0"/>
                <w:sz w:val="18"/>
                <w:szCs w:val="18"/>
              </w:rPr>
              <w:t>建筑业：≥</w:t>
            </w:r>
            <w:r>
              <w:rPr>
                <w:rFonts w:ascii="宋体" w:hAnsi="宋体" w:cs="宋体"/>
                <w:kern w:val="0"/>
                <w:sz w:val="18"/>
                <w:szCs w:val="18"/>
              </w:rPr>
              <w:t>1</w:t>
            </w:r>
          </w:p>
          <w:p>
            <w:pPr>
              <w:widowControl/>
              <w:jc w:val="center"/>
              <w:rPr>
                <w:rFonts w:ascii="宋体" w:hAnsi="宋体" w:cs="宋体"/>
                <w:kern w:val="0"/>
                <w:sz w:val="18"/>
                <w:szCs w:val="18"/>
              </w:rPr>
            </w:pPr>
            <w:r>
              <w:rPr>
                <w:rFonts w:hint="eastAsia" w:ascii="宋体" w:hAnsi="宋体" w:cs="宋体"/>
                <w:kern w:val="0"/>
                <w:sz w:val="18"/>
                <w:szCs w:val="18"/>
                <w:lang w:eastAsia="zh-CN"/>
              </w:rPr>
              <w:t>其他</w:t>
            </w:r>
            <w:r>
              <w:rPr>
                <w:rFonts w:hint="eastAsia" w:ascii="宋体" w:hAnsi="宋体" w:cs="宋体"/>
                <w:kern w:val="0"/>
                <w:sz w:val="18"/>
                <w:szCs w:val="18"/>
              </w:rPr>
              <w:t>：≥</w:t>
            </w:r>
            <w:r>
              <w:rPr>
                <w:rFonts w:ascii="宋体" w:hAnsi="宋体" w:cs="宋体"/>
                <w:kern w:val="0"/>
                <w:sz w:val="18"/>
                <w:szCs w:val="18"/>
              </w:rPr>
              <w:t>3</w:t>
            </w:r>
          </w:p>
          <w:p>
            <w:pPr>
              <w:widowControl/>
              <w:jc w:val="center"/>
              <w:rPr>
                <w:rFonts w:ascii="宋体" w:hAnsi="宋体" w:cs="宋体"/>
                <w:kern w:val="0"/>
                <w:sz w:val="18"/>
                <w:szCs w:val="18"/>
              </w:rPr>
            </w:pP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制造业：≥</w:t>
            </w:r>
            <w:r>
              <w:rPr>
                <w:rFonts w:ascii="宋体" w:hAnsi="宋体" w:cs="宋体"/>
                <w:kern w:val="0"/>
                <w:sz w:val="18"/>
                <w:szCs w:val="18"/>
              </w:rPr>
              <w:t>10</w:t>
            </w:r>
          </w:p>
          <w:p>
            <w:pPr>
              <w:widowControl/>
              <w:jc w:val="center"/>
              <w:rPr>
                <w:rFonts w:ascii="宋体" w:hAnsi="宋体" w:cs="宋体"/>
                <w:kern w:val="0"/>
                <w:sz w:val="18"/>
                <w:szCs w:val="18"/>
              </w:rPr>
            </w:pPr>
            <w:r>
              <w:rPr>
                <w:rFonts w:hint="eastAsia" w:ascii="宋体" w:hAnsi="宋体" w:cs="宋体"/>
                <w:kern w:val="0"/>
                <w:sz w:val="18"/>
                <w:szCs w:val="18"/>
              </w:rPr>
              <w:t>软件业：≥</w:t>
            </w:r>
            <w:r>
              <w:rPr>
                <w:rFonts w:ascii="宋体" w:hAnsi="宋体" w:cs="宋体"/>
                <w:kern w:val="0"/>
                <w:sz w:val="18"/>
                <w:szCs w:val="18"/>
              </w:rPr>
              <w:t>12</w:t>
            </w:r>
          </w:p>
          <w:p>
            <w:pPr>
              <w:widowControl/>
              <w:jc w:val="center"/>
              <w:rPr>
                <w:rFonts w:ascii="宋体" w:hAnsi="宋体" w:cs="宋体"/>
                <w:kern w:val="0"/>
                <w:sz w:val="18"/>
                <w:szCs w:val="18"/>
              </w:rPr>
            </w:pPr>
            <w:r>
              <w:rPr>
                <w:rFonts w:hint="eastAsia" w:ascii="宋体" w:hAnsi="宋体" w:cs="宋体"/>
                <w:kern w:val="0"/>
                <w:sz w:val="18"/>
                <w:szCs w:val="18"/>
              </w:rPr>
              <w:t>建筑业：≥</w:t>
            </w:r>
            <w:r>
              <w:rPr>
                <w:rFonts w:ascii="宋体" w:hAnsi="宋体" w:cs="宋体"/>
                <w:kern w:val="0"/>
                <w:sz w:val="18"/>
                <w:szCs w:val="18"/>
              </w:rPr>
              <w:t>5</w:t>
            </w:r>
          </w:p>
          <w:p>
            <w:pPr>
              <w:widowControl/>
              <w:jc w:val="center"/>
              <w:rPr>
                <w:rFonts w:ascii="宋体" w:hAnsi="宋体" w:cs="宋体"/>
                <w:kern w:val="0"/>
                <w:sz w:val="18"/>
                <w:szCs w:val="18"/>
                <w:lang w:val="en-US"/>
              </w:rPr>
            </w:pPr>
            <w:r>
              <w:rPr>
                <w:rFonts w:hint="eastAsia" w:ascii="宋体" w:hAnsi="宋体" w:cs="宋体"/>
                <w:kern w:val="0"/>
                <w:sz w:val="18"/>
                <w:szCs w:val="18"/>
                <w:lang w:eastAsia="zh-CN"/>
              </w:rPr>
              <w:t>其他</w:t>
            </w:r>
            <w:r>
              <w:rPr>
                <w:rFonts w:hint="eastAsia" w:ascii="宋体" w:hAnsi="宋体" w:cs="宋体"/>
                <w:kern w:val="0"/>
                <w:sz w:val="18"/>
                <w:szCs w:val="18"/>
              </w:rPr>
              <w:t>：≥</w:t>
            </w:r>
            <w:r>
              <w:rPr>
                <w:rFonts w:hint="eastAsia" w:ascii="宋体" w:hAnsi="宋体" w:cs="宋体"/>
                <w:kern w:val="0"/>
                <w:sz w:val="18"/>
                <w:szCs w:val="18"/>
                <w:lang w:val="en-US" w:eastAsia="zh-CN"/>
              </w:rPr>
              <w:t>10</w:t>
            </w:r>
          </w:p>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trPr>
        <w:tc>
          <w:tcPr>
            <w:tcW w:w="2127"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加分</w:t>
            </w:r>
          </w:p>
        </w:tc>
        <w:tc>
          <w:tcPr>
            <w:tcW w:w="2575" w:type="dxa"/>
            <w:tcBorders>
              <w:top w:val="nil"/>
              <w:left w:val="nil"/>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b w:val="0"/>
                <w:bCs w:val="0"/>
                <w:kern w:val="0"/>
                <w:sz w:val="18"/>
                <w:szCs w:val="18"/>
              </w:rPr>
              <w:t>获国家自然科学、技术发明、 科技进步奖项目数</w:t>
            </w:r>
            <w:r>
              <w:rPr>
                <w:rFonts w:hint="eastAsia" w:ascii="宋体" w:hAnsi="宋体" w:cs="宋体"/>
                <w:kern w:val="0"/>
                <w:sz w:val="18"/>
                <w:szCs w:val="18"/>
              </w:rPr>
              <w:t>（建筑企业包括：国家建设工程鲁班奖/国家优质工程、土木工程詹天佑奖）；</w:t>
            </w:r>
          </w:p>
          <w:p>
            <w:pPr>
              <w:widowControl/>
              <w:jc w:val="left"/>
              <w:rPr>
                <w:rFonts w:ascii="宋体" w:hAnsi="宋体" w:cs="宋体"/>
                <w:kern w:val="0"/>
                <w:sz w:val="18"/>
                <w:szCs w:val="18"/>
              </w:rPr>
            </w:pPr>
            <w:r>
              <w:rPr>
                <w:rFonts w:hint="eastAsia" w:ascii="宋体" w:hAnsi="宋体" w:cs="宋体"/>
                <w:b w:val="0"/>
                <w:bCs w:val="0"/>
                <w:kern w:val="0"/>
                <w:sz w:val="18"/>
                <w:szCs w:val="18"/>
              </w:rPr>
              <w:t>获省部级科技进步奖项目数</w:t>
            </w:r>
            <w:r>
              <w:rPr>
                <w:rFonts w:hint="eastAsia" w:ascii="宋体" w:hAnsi="宋体" w:cs="宋体"/>
                <w:kern w:val="0"/>
                <w:sz w:val="18"/>
                <w:szCs w:val="18"/>
              </w:rPr>
              <w:t>（软件</w:t>
            </w:r>
            <w:r>
              <w:rPr>
                <w:rFonts w:ascii="宋体" w:hAnsi="宋体" w:cs="宋体"/>
                <w:kern w:val="0"/>
                <w:sz w:val="18"/>
                <w:szCs w:val="18"/>
              </w:rPr>
              <w:t>企业</w:t>
            </w:r>
            <w:r>
              <w:rPr>
                <w:rFonts w:hint="eastAsia" w:ascii="宋体" w:hAnsi="宋体" w:cs="宋体"/>
                <w:kern w:val="0"/>
                <w:sz w:val="18"/>
                <w:szCs w:val="18"/>
              </w:rPr>
              <w:t>包括</w:t>
            </w:r>
            <w:r>
              <w:rPr>
                <w:rFonts w:ascii="宋体" w:hAnsi="宋体" w:cs="宋体"/>
                <w:kern w:val="0"/>
                <w:sz w:val="18"/>
                <w:szCs w:val="18"/>
              </w:rPr>
              <w:t>：</w:t>
            </w:r>
            <w:r>
              <w:rPr>
                <w:rFonts w:hint="eastAsia" w:ascii="宋体" w:hAnsi="宋体" w:cs="宋体"/>
                <w:kern w:val="0"/>
                <w:sz w:val="18"/>
                <w:szCs w:val="18"/>
              </w:rPr>
              <w:t>通过国家信息安全测评/信息安全服务资质、列入国家重点软件企业范围）。</w:t>
            </w:r>
          </w:p>
        </w:tc>
        <w:tc>
          <w:tcPr>
            <w:tcW w:w="70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567"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TimesNewRomanPSMT"/>
                <w:kern w:val="0"/>
                <w:sz w:val="18"/>
                <w:szCs w:val="18"/>
              </w:rPr>
              <w:t>—</w:t>
            </w:r>
          </w:p>
        </w:tc>
        <w:tc>
          <w:tcPr>
            <w:tcW w:w="1984"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TimesNewRomanPSMT"/>
                <w:kern w:val="0"/>
                <w:sz w:val="18"/>
                <w:szCs w:val="18"/>
              </w:rPr>
              <w:t>—</w:t>
            </w:r>
          </w:p>
        </w:tc>
      </w:tr>
    </w:tbl>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p>
      <w:pPr>
        <w:autoSpaceDE w:val="0"/>
        <w:autoSpaceDN w:val="0"/>
        <w:adjustRightInd w:val="0"/>
        <w:ind w:firstLine="420" w:firstLineChars="200"/>
        <w:jc w:val="left"/>
        <w:rPr>
          <w:rFonts w:ascii="宋体" w:hAnsi="宋体" w:cs="Microsoft JhengHei"/>
          <w:kern w:val="0"/>
          <w:szCs w:val="21"/>
        </w:rPr>
      </w:pPr>
    </w:p>
    <w:p>
      <w:pPr>
        <w:pStyle w:val="136"/>
        <w:spacing w:after="200"/>
        <w:rPr>
          <w:rFonts w:ascii="Times New Roman"/>
        </w:rPr>
      </w:pPr>
      <w:r>
        <w:rPr>
          <w:rFonts w:ascii="Times New Roman"/>
        </w:rPr>
        <w:br/>
      </w:r>
      <w:r>
        <w:rPr>
          <w:rFonts w:hint="eastAsia" w:ascii="Times New Roman"/>
        </w:rPr>
        <w:t>（规范性附录）</w:t>
      </w:r>
      <w:r>
        <w:rPr>
          <w:rFonts w:ascii="Times New Roman"/>
        </w:rPr>
        <w:br/>
      </w:r>
      <w:r>
        <w:rPr>
          <w:rFonts w:hint="eastAsia" w:ascii="Times New Roman"/>
        </w:rPr>
        <w:t>北京市</w:t>
      </w:r>
      <w:r>
        <w:rPr>
          <w:rFonts w:ascii="Times New Roman"/>
        </w:rPr>
        <w:t>企业技术中心</w:t>
      </w:r>
      <w:r>
        <w:rPr>
          <w:rFonts w:hint="eastAsia" w:ascii="Times New Roman"/>
        </w:rPr>
        <w:t>评价</w:t>
      </w:r>
      <w:r>
        <w:rPr>
          <w:rFonts w:hint="eastAsia" w:ascii="Times New Roman"/>
          <w:lang w:eastAsia="zh-CN"/>
        </w:rPr>
        <w:t>方法</w:t>
      </w:r>
    </w:p>
    <w:p>
      <w:pPr>
        <w:widowControl/>
        <w:adjustRightInd/>
        <w:snapToGrid/>
        <w:spacing w:line="260" w:lineRule="exact"/>
        <w:jc w:val="left"/>
        <w:rPr>
          <w:rFonts w:hint="eastAsia" w:ascii="宋体" w:hAnsi="宋体" w:eastAsia="宋体"/>
          <w:color w:val="000000"/>
          <w:kern w:val="0"/>
          <w:sz w:val="21"/>
          <w:szCs w:val="21"/>
        </w:rPr>
      </w:pPr>
      <w:r>
        <w:rPr>
          <w:rFonts w:hint="eastAsia" w:ascii="宋体" w:hAnsi="宋体" w:eastAsia="宋体"/>
          <w:color w:val="000000"/>
          <w:kern w:val="0"/>
          <w:sz w:val="20"/>
          <w:szCs w:val="21"/>
          <w:lang w:val="en-US" w:eastAsia="zh-CN"/>
        </w:rPr>
        <w:t xml:space="preserve">    </w:t>
      </w:r>
      <w:r>
        <w:rPr>
          <w:rFonts w:hint="eastAsia" w:ascii="宋体" w:hAnsi="宋体" w:eastAsia="宋体"/>
          <w:color w:val="000000"/>
          <w:kern w:val="0"/>
          <w:sz w:val="21"/>
          <w:szCs w:val="21"/>
        </w:rPr>
        <w:t>北京市企业技术中心的评价按以下工作程序进行：</w:t>
      </w:r>
    </w:p>
    <w:p>
      <w:pPr>
        <w:widowControl/>
        <w:adjustRightInd/>
        <w:snapToGrid/>
        <w:spacing w:line="260" w:lineRule="exact"/>
        <w:ind w:firstLine="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一、基础数据处理</w:t>
      </w:r>
    </w:p>
    <w:p>
      <w:pPr>
        <w:widowControl/>
        <w:adjustRightInd/>
        <w:snapToGrid/>
        <w:spacing w:line="260" w:lineRule="exact"/>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 xml:space="preserve">    在进行正式评价之前，申报企业需</w:t>
      </w:r>
      <w:r>
        <w:rPr>
          <w:rFonts w:hint="eastAsia" w:ascii="宋体" w:hAnsi="宋体" w:eastAsia="宋体"/>
          <w:color w:val="000000"/>
          <w:kern w:val="0"/>
          <w:sz w:val="21"/>
          <w:szCs w:val="21"/>
          <w:lang w:eastAsia="zh-CN"/>
        </w:rPr>
        <w:t>对</w:t>
      </w:r>
      <w:r>
        <w:rPr>
          <w:rFonts w:hint="eastAsia" w:ascii="宋体" w:hAnsi="宋体" w:cs="Microsoft JhengHei"/>
          <w:kern w:val="0"/>
          <w:szCs w:val="21"/>
        </w:rPr>
        <w:t>《北京市企业技术中心评价指标》</w:t>
      </w:r>
      <w:r>
        <w:rPr>
          <w:rFonts w:hint="eastAsia" w:ascii="宋体" w:hAnsi="宋体" w:eastAsia="宋体"/>
          <w:color w:val="000000"/>
          <w:kern w:val="0"/>
          <w:sz w:val="21"/>
          <w:szCs w:val="21"/>
        </w:rPr>
        <w:t>中各项数据值进行逐项核实，以最终的核定数据作为计算每项指标得分的依据。</w:t>
      </w:r>
    </w:p>
    <w:p>
      <w:pPr>
        <w:widowControl/>
        <w:adjustRightInd/>
        <w:snapToGrid/>
        <w:spacing w:line="260" w:lineRule="exact"/>
        <w:ind w:firstLine="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二、指标数值计算</w:t>
      </w:r>
    </w:p>
    <w:p>
      <w:pPr>
        <w:widowControl/>
        <w:adjustRightInd/>
        <w:snapToGrid/>
        <w:spacing w:line="260" w:lineRule="exact"/>
        <w:ind w:firstLine="400" w:firstLineChars="20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在获得各项指标的核定数据后，有8项指标的数值须通过计算获得。对于引入行业系数进行调节的“研发经费支出占主营业务收入的比重”、“新产品销售收入占主营业务收入的比重”、“新产品销售利润占利润总额的比重”3 项指标，在计算获得原始指标数值后，再乘以本企业所在行业的行业系数作为计算相关指标得分的最终依据。</w:t>
      </w:r>
    </w:p>
    <w:p>
      <w:pPr>
        <w:jc w:val="center"/>
        <w:rPr>
          <w:rFonts w:ascii="黑体" w:hAnsi="黑体" w:eastAsia="黑体"/>
        </w:rPr>
      </w:pPr>
      <w:r>
        <w:rPr>
          <w:rFonts w:hint="eastAsia" w:ascii="黑体" w:hAnsi="黑体" w:eastAsia="黑体"/>
        </w:rPr>
        <w:t>表</w:t>
      </w:r>
      <w:r>
        <w:rPr>
          <w:rFonts w:ascii="黑体" w:hAnsi="黑体" w:eastAsia="黑体"/>
        </w:rPr>
        <w:t>1</w:t>
      </w:r>
      <w:r>
        <w:rPr>
          <w:rFonts w:hint="eastAsia" w:ascii="黑体" w:hAnsi="黑体" w:eastAsia="黑体"/>
        </w:rPr>
        <w:t>8</w:t>
      </w:r>
      <w:r>
        <w:rPr>
          <w:rFonts w:ascii="黑体" w:hAnsi="黑体" w:eastAsia="黑体"/>
        </w:rPr>
        <w:t xml:space="preserve"> </w:t>
      </w:r>
      <w:r>
        <w:rPr>
          <w:rFonts w:hint="eastAsia" w:ascii="黑体" w:hAnsi="黑体" w:eastAsia="黑体"/>
        </w:rPr>
        <w:t>行业系数表</w:t>
      </w:r>
    </w:p>
    <w:tbl>
      <w:tblPr>
        <w:tblW w:w="8527"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44"/>
        <w:gridCol w:w="1739"/>
        <w:gridCol w:w="1622"/>
        <w:gridCol w:w="1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6"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1261" w:right="1237"/>
              <w:jc w:val="center"/>
              <w:rPr>
                <w:rFonts w:ascii="宋体" w:hAnsi="宋体"/>
                <w:b/>
                <w:kern w:val="0"/>
                <w:sz w:val="20"/>
                <w:szCs w:val="20"/>
              </w:rPr>
            </w:pPr>
            <w:r>
              <w:rPr>
                <w:rFonts w:hint="eastAsia" w:ascii="宋体" w:hAnsi="宋体" w:cs="Microsoft JhengHei"/>
                <w:b/>
                <w:kern w:val="0"/>
                <w:sz w:val="20"/>
                <w:szCs w:val="20"/>
              </w:rPr>
              <w:t>行业名称</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90" w:lineRule="exact"/>
              <w:ind w:left="1" w:right="-20"/>
              <w:jc w:val="center"/>
              <w:rPr>
                <w:rFonts w:ascii="宋体" w:hAnsi="宋体" w:cs="Microsoft JhengHei"/>
                <w:b/>
                <w:kern w:val="0"/>
                <w:sz w:val="20"/>
                <w:szCs w:val="20"/>
              </w:rPr>
            </w:pPr>
            <w:r>
              <w:rPr>
                <w:rFonts w:hint="eastAsia" w:ascii="宋体" w:hAnsi="宋体" w:cs="Microsoft JhengHei"/>
                <w:b/>
                <w:kern w:val="0"/>
                <w:sz w:val="20"/>
                <w:szCs w:val="20"/>
              </w:rPr>
              <w:t>研</w:t>
            </w:r>
            <w:r>
              <w:rPr>
                <w:rFonts w:hint="eastAsia" w:ascii="宋体" w:hAnsi="宋体" w:cs="Microsoft JhengHei"/>
                <w:b/>
                <w:spacing w:val="-5"/>
                <w:kern w:val="0"/>
                <w:sz w:val="20"/>
                <w:szCs w:val="20"/>
              </w:rPr>
              <w:t>发</w:t>
            </w:r>
            <w:r>
              <w:rPr>
                <w:rFonts w:hint="eastAsia" w:ascii="宋体" w:hAnsi="宋体" w:cs="Microsoft JhengHei"/>
                <w:b/>
                <w:kern w:val="0"/>
                <w:sz w:val="20"/>
                <w:szCs w:val="20"/>
              </w:rPr>
              <w:t>经费支出占</w:t>
            </w:r>
          </w:p>
          <w:p>
            <w:pPr>
              <w:autoSpaceDE w:val="0"/>
              <w:autoSpaceDN w:val="0"/>
              <w:adjustRightInd w:val="0"/>
              <w:spacing w:line="290" w:lineRule="exact"/>
              <w:ind w:left="1" w:right="-20"/>
              <w:jc w:val="center"/>
              <w:rPr>
                <w:rFonts w:ascii="宋体" w:hAnsi="宋体" w:cs="Microsoft JhengHei"/>
                <w:b/>
                <w:kern w:val="0"/>
                <w:sz w:val="20"/>
                <w:szCs w:val="20"/>
              </w:rPr>
            </w:pPr>
            <w:r>
              <w:rPr>
                <w:rFonts w:hint="eastAsia" w:ascii="宋体" w:hAnsi="宋体" w:cs="Microsoft JhengHei"/>
                <w:b/>
                <w:spacing w:val="-5"/>
                <w:kern w:val="0"/>
                <w:sz w:val="20"/>
                <w:szCs w:val="20"/>
              </w:rPr>
              <w:t>主</w:t>
            </w:r>
            <w:r>
              <w:rPr>
                <w:rFonts w:hint="eastAsia" w:ascii="宋体" w:hAnsi="宋体" w:cs="Microsoft JhengHei"/>
                <w:b/>
                <w:kern w:val="0"/>
                <w:sz w:val="20"/>
                <w:szCs w:val="20"/>
              </w:rPr>
              <w:t>营业务收入</w:t>
            </w:r>
          </w:p>
          <w:p>
            <w:pPr>
              <w:autoSpaceDE w:val="0"/>
              <w:autoSpaceDN w:val="0"/>
              <w:adjustRightInd w:val="0"/>
              <w:spacing w:line="290" w:lineRule="exact"/>
              <w:ind w:left="1" w:right="-20"/>
              <w:jc w:val="center"/>
              <w:rPr>
                <w:rFonts w:ascii="宋体" w:hAnsi="宋体"/>
                <w:b/>
                <w:kern w:val="0"/>
                <w:sz w:val="20"/>
                <w:szCs w:val="20"/>
              </w:rPr>
            </w:pPr>
            <w:r>
              <w:rPr>
                <w:rFonts w:hint="eastAsia" w:ascii="宋体" w:hAnsi="宋体" w:cs="Microsoft JhengHei"/>
                <w:b/>
                <w:spacing w:val="-5"/>
                <w:kern w:val="0"/>
                <w:sz w:val="20"/>
                <w:szCs w:val="20"/>
              </w:rPr>
              <w:t>的</w:t>
            </w:r>
            <w:r>
              <w:rPr>
                <w:rFonts w:hint="eastAsia" w:ascii="宋体" w:hAnsi="宋体" w:cs="Microsoft JhengHei"/>
                <w:b/>
                <w:kern w:val="0"/>
                <w:sz w:val="20"/>
                <w:szCs w:val="20"/>
              </w:rPr>
              <w:t>比重</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90" w:lineRule="exact"/>
              <w:ind w:right="-20"/>
              <w:jc w:val="center"/>
              <w:rPr>
                <w:rFonts w:ascii="宋体" w:hAnsi="宋体" w:cs="Microsoft JhengHei"/>
                <w:b/>
                <w:kern w:val="0"/>
                <w:sz w:val="20"/>
                <w:szCs w:val="20"/>
              </w:rPr>
            </w:pPr>
            <w:r>
              <w:rPr>
                <w:rFonts w:hint="eastAsia" w:ascii="宋体" w:hAnsi="宋体" w:cs="Microsoft JhengHei"/>
                <w:b/>
                <w:kern w:val="0"/>
                <w:sz w:val="20"/>
                <w:szCs w:val="20"/>
              </w:rPr>
              <w:t>新</w:t>
            </w:r>
            <w:r>
              <w:rPr>
                <w:rFonts w:hint="eastAsia" w:ascii="宋体" w:hAnsi="宋体" w:cs="Microsoft JhengHei"/>
                <w:b/>
                <w:spacing w:val="-5"/>
                <w:kern w:val="0"/>
                <w:sz w:val="20"/>
                <w:szCs w:val="20"/>
              </w:rPr>
              <w:t>产</w:t>
            </w:r>
            <w:r>
              <w:rPr>
                <w:rFonts w:hint="eastAsia" w:ascii="宋体" w:hAnsi="宋体" w:cs="Microsoft JhengHei"/>
                <w:b/>
                <w:kern w:val="0"/>
                <w:sz w:val="20"/>
                <w:szCs w:val="20"/>
              </w:rPr>
              <w:t>品销售收入</w:t>
            </w:r>
          </w:p>
          <w:p>
            <w:pPr>
              <w:autoSpaceDE w:val="0"/>
              <w:autoSpaceDN w:val="0"/>
              <w:adjustRightInd w:val="0"/>
              <w:spacing w:line="290" w:lineRule="exact"/>
              <w:ind w:right="-20"/>
              <w:jc w:val="center"/>
              <w:rPr>
                <w:rFonts w:ascii="宋体" w:hAnsi="宋体" w:cs="Microsoft JhengHei"/>
                <w:b/>
                <w:spacing w:val="-5"/>
                <w:kern w:val="0"/>
                <w:sz w:val="20"/>
                <w:szCs w:val="20"/>
              </w:rPr>
            </w:pPr>
            <w:r>
              <w:rPr>
                <w:rFonts w:hint="eastAsia" w:ascii="宋体" w:hAnsi="宋体" w:cs="Microsoft JhengHei"/>
                <w:b/>
                <w:spacing w:val="-5"/>
                <w:kern w:val="0"/>
                <w:sz w:val="20"/>
                <w:szCs w:val="20"/>
              </w:rPr>
              <w:t>占</w:t>
            </w:r>
            <w:r>
              <w:rPr>
                <w:rFonts w:hint="eastAsia" w:ascii="宋体" w:hAnsi="宋体" w:cs="Microsoft JhengHei"/>
                <w:b/>
                <w:kern w:val="0"/>
                <w:sz w:val="20"/>
                <w:szCs w:val="20"/>
              </w:rPr>
              <w:t>主营业务收</w:t>
            </w:r>
            <w:r>
              <w:rPr>
                <w:rFonts w:hint="eastAsia" w:ascii="宋体" w:hAnsi="宋体" w:cs="Microsoft JhengHei"/>
                <w:b/>
                <w:spacing w:val="-5"/>
                <w:kern w:val="0"/>
                <w:sz w:val="20"/>
                <w:szCs w:val="20"/>
              </w:rPr>
              <w:t>入</w:t>
            </w:r>
          </w:p>
          <w:p>
            <w:pPr>
              <w:autoSpaceDE w:val="0"/>
              <w:autoSpaceDN w:val="0"/>
              <w:adjustRightInd w:val="0"/>
              <w:spacing w:line="290" w:lineRule="exact"/>
              <w:ind w:right="-20"/>
              <w:jc w:val="center"/>
              <w:rPr>
                <w:rFonts w:ascii="宋体" w:hAnsi="宋体"/>
                <w:b/>
                <w:kern w:val="0"/>
                <w:sz w:val="20"/>
                <w:szCs w:val="20"/>
              </w:rPr>
            </w:pPr>
            <w:r>
              <w:rPr>
                <w:rFonts w:hint="eastAsia" w:ascii="宋体" w:hAnsi="宋体" w:cs="Microsoft JhengHei"/>
                <w:b/>
                <w:kern w:val="0"/>
                <w:sz w:val="20"/>
                <w:szCs w:val="20"/>
              </w:rPr>
              <w:t>的比重</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90" w:lineRule="exact"/>
              <w:ind w:right="-20"/>
              <w:jc w:val="center"/>
              <w:rPr>
                <w:rFonts w:ascii="宋体" w:hAnsi="宋体" w:cs="Microsoft JhengHei"/>
                <w:b/>
                <w:kern w:val="0"/>
                <w:sz w:val="20"/>
                <w:szCs w:val="20"/>
              </w:rPr>
            </w:pPr>
            <w:r>
              <w:rPr>
                <w:rFonts w:hint="eastAsia" w:ascii="宋体" w:hAnsi="宋体" w:cs="Microsoft JhengHei"/>
                <w:b/>
                <w:kern w:val="0"/>
                <w:sz w:val="20"/>
                <w:szCs w:val="20"/>
              </w:rPr>
              <w:t>新</w:t>
            </w:r>
            <w:r>
              <w:rPr>
                <w:rFonts w:hint="eastAsia" w:ascii="宋体" w:hAnsi="宋体" w:cs="Microsoft JhengHei"/>
                <w:b/>
                <w:spacing w:val="-5"/>
                <w:kern w:val="0"/>
                <w:sz w:val="20"/>
                <w:szCs w:val="20"/>
              </w:rPr>
              <w:t>产</w:t>
            </w:r>
            <w:r>
              <w:rPr>
                <w:rFonts w:hint="eastAsia" w:ascii="宋体" w:hAnsi="宋体" w:cs="Microsoft JhengHei"/>
                <w:b/>
                <w:kern w:val="0"/>
                <w:sz w:val="20"/>
                <w:szCs w:val="20"/>
              </w:rPr>
              <w:t>品销售利润</w:t>
            </w:r>
          </w:p>
          <w:p>
            <w:pPr>
              <w:autoSpaceDE w:val="0"/>
              <w:autoSpaceDN w:val="0"/>
              <w:adjustRightInd w:val="0"/>
              <w:spacing w:line="290" w:lineRule="exact"/>
              <w:ind w:right="-20"/>
              <w:jc w:val="center"/>
              <w:rPr>
                <w:rFonts w:ascii="宋体" w:hAnsi="宋体"/>
                <w:b/>
                <w:kern w:val="0"/>
                <w:sz w:val="20"/>
                <w:szCs w:val="20"/>
              </w:rPr>
            </w:pPr>
            <w:r>
              <w:rPr>
                <w:rFonts w:hint="eastAsia" w:ascii="宋体" w:hAnsi="宋体" w:cs="Microsoft JhengHei"/>
                <w:b/>
                <w:spacing w:val="-5"/>
                <w:kern w:val="0"/>
                <w:sz w:val="20"/>
                <w:szCs w:val="20"/>
              </w:rPr>
              <w:t>占</w:t>
            </w:r>
            <w:r>
              <w:rPr>
                <w:rFonts w:hint="eastAsia" w:ascii="宋体" w:hAnsi="宋体" w:cs="Microsoft JhengHei"/>
                <w:b/>
                <w:kern w:val="0"/>
                <w:sz w:val="20"/>
                <w:szCs w:val="20"/>
              </w:rPr>
              <w:t>利润总额</w:t>
            </w:r>
          </w:p>
          <w:p>
            <w:pPr>
              <w:autoSpaceDE w:val="0"/>
              <w:autoSpaceDN w:val="0"/>
              <w:adjustRightInd w:val="0"/>
              <w:spacing w:line="290" w:lineRule="exact"/>
              <w:ind w:right="-20"/>
              <w:jc w:val="center"/>
              <w:rPr>
                <w:rFonts w:ascii="宋体" w:hAnsi="宋体"/>
                <w:b/>
                <w:kern w:val="0"/>
                <w:sz w:val="20"/>
                <w:szCs w:val="20"/>
              </w:rPr>
            </w:pPr>
            <w:r>
              <w:rPr>
                <w:rFonts w:hint="eastAsia" w:ascii="宋体" w:hAnsi="宋体" w:cs="Microsoft JhengHei"/>
                <w:b/>
                <w:kern w:val="0"/>
                <w:sz w:val="20"/>
                <w:szCs w:val="20"/>
              </w:rPr>
              <w:t>的</w:t>
            </w:r>
            <w:r>
              <w:rPr>
                <w:rFonts w:hint="eastAsia" w:ascii="宋体" w:hAnsi="宋体" w:cs="Microsoft JhengHei"/>
                <w:b/>
                <w:spacing w:val="-5"/>
                <w:kern w:val="0"/>
                <w:sz w:val="20"/>
                <w:szCs w:val="20"/>
              </w:rPr>
              <w:t>比</w:t>
            </w:r>
            <w:r>
              <w:rPr>
                <w:rFonts w:hint="eastAsia" w:ascii="宋体" w:hAnsi="宋体" w:cs="Microsoft JhengHei"/>
                <w:b/>
                <w:kern w:val="0"/>
                <w:sz w:val="20"/>
                <w:szCs w:val="20"/>
              </w:rPr>
              <w:t>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农副食品加工业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食品制造业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40" w:lineRule="exact"/>
              <w:ind w:left="103" w:right="-20"/>
              <w:jc w:val="left"/>
              <w:rPr>
                <w:rFonts w:ascii="宋体" w:hAnsi="宋体"/>
                <w:kern w:val="0"/>
                <w:sz w:val="20"/>
                <w:szCs w:val="20"/>
              </w:rPr>
            </w:pPr>
            <w:r>
              <w:rPr>
                <w:rFonts w:hint="eastAsia" w:ascii="宋体" w:hAnsi="宋体" w:cs="Microsoft JhengHei"/>
                <w:kern w:val="0"/>
                <w:position w:val="-1"/>
                <w:sz w:val="20"/>
                <w:szCs w:val="20"/>
              </w:rPr>
              <w:t>酒、饮料制造业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103" w:right="-20"/>
              <w:jc w:val="left"/>
              <w:rPr>
                <w:rFonts w:ascii="宋体" w:hAnsi="宋体"/>
                <w:kern w:val="0"/>
                <w:sz w:val="20"/>
                <w:szCs w:val="20"/>
              </w:rPr>
            </w:pPr>
            <w:r>
              <w:rPr>
                <w:rFonts w:hint="eastAsia" w:ascii="宋体" w:hAnsi="宋体" w:cs="Microsoft JhengHei"/>
                <w:kern w:val="0"/>
                <w:sz w:val="20"/>
                <w:szCs w:val="20"/>
              </w:rPr>
              <w:t>纺织服装、服饰业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家具制造业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8" w:line="164" w:lineRule="auto"/>
              <w:ind w:left="103" w:right="-7"/>
              <w:jc w:val="left"/>
              <w:rPr>
                <w:rFonts w:ascii="宋体" w:hAnsi="宋体"/>
                <w:kern w:val="0"/>
                <w:sz w:val="20"/>
                <w:szCs w:val="20"/>
              </w:rPr>
            </w:pPr>
            <w:r>
              <w:rPr>
                <w:rFonts w:hint="eastAsia" w:ascii="宋体" w:hAnsi="宋体" w:cs="Microsoft JhengHei"/>
                <w:kern w:val="0"/>
                <w:sz w:val="20"/>
                <w:szCs w:val="20"/>
              </w:rPr>
              <w:t>文教</w:t>
            </w:r>
            <w:r>
              <w:rPr>
                <w:rFonts w:hint="eastAsia" w:ascii="宋体" w:hAnsi="宋体" w:cs="Microsoft JhengHei"/>
                <w:spacing w:val="-29"/>
                <w:kern w:val="0"/>
                <w:sz w:val="20"/>
                <w:szCs w:val="20"/>
              </w:rPr>
              <w:t>、</w:t>
            </w:r>
            <w:r>
              <w:rPr>
                <w:rFonts w:hint="eastAsia" w:ascii="宋体" w:hAnsi="宋体" w:cs="Microsoft JhengHei"/>
                <w:kern w:val="0"/>
                <w:sz w:val="20"/>
                <w:szCs w:val="20"/>
              </w:rPr>
              <w:t>工美</w:t>
            </w:r>
            <w:r>
              <w:rPr>
                <w:rFonts w:hint="eastAsia" w:ascii="宋体" w:hAnsi="宋体" w:cs="Microsoft JhengHei"/>
                <w:spacing w:val="-34"/>
                <w:kern w:val="0"/>
                <w:sz w:val="20"/>
                <w:szCs w:val="20"/>
              </w:rPr>
              <w:t>、</w:t>
            </w:r>
            <w:r>
              <w:rPr>
                <w:rFonts w:hint="eastAsia" w:ascii="宋体" w:hAnsi="宋体" w:cs="Microsoft JhengHei"/>
                <w:kern w:val="0"/>
                <w:sz w:val="20"/>
                <w:szCs w:val="20"/>
              </w:rPr>
              <w:t>体育和娱乐用品制</w:t>
            </w:r>
            <w:r>
              <w:rPr>
                <w:rFonts w:ascii="宋体" w:hAnsi="宋体"/>
                <w:kern w:val="0"/>
                <w:sz w:val="20"/>
                <w:szCs w:val="20"/>
              </w:rPr>
              <w:t xml:space="preserve"> </w:t>
            </w:r>
            <w:r>
              <w:rPr>
                <w:rFonts w:hint="eastAsia" w:ascii="宋体" w:hAnsi="宋体" w:cs="Microsoft JhengHei"/>
                <w:kern w:val="0"/>
                <w:sz w:val="20"/>
                <w:szCs w:val="20"/>
              </w:rPr>
              <w:t>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医药制造业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非金属矿物制品业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2"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黑色金属冶炼和压延加工业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50" w:lineRule="exact"/>
              <w:ind w:left="103" w:right="-20"/>
              <w:jc w:val="left"/>
              <w:rPr>
                <w:rFonts w:ascii="宋体" w:hAnsi="宋体"/>
                <w:kern w:val="0"/>
                <w:sz w:val="20"/>
                <w:szCs w:val="20"/>
              </w:rPr>
            </w:pPr>
            <w:r>
              <w:rPr>
                <w:rFonts w:hint="eastAsia" w:ascii="宋体" w:hAnsi="宋体" w:cs="Microsoft JhengHei"/>
                <w:kern w:val="0"/>
                <w:position w:val="-1"/>
                <w:sz w:val="20"/>
                <w:szCs w:val="20"/>
              </w:rPr>
              <w:t>有色金属冶炼和压延加工业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1.2</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kern w:val="0"/>
                <w:sz w:val="20"/>
                <w:szCs w:val="20"/>
              </w:rPr>
            </w:pPr>
            <w:r>
              <w:rPr>
                <w:rFonts w:hint="eastAsia" w:ascii="宋体" w:hAnsi="宋体" w:cs="Microsoft JhengHei"/>
                <w:kern w:val="0"/>
                <w:sz w:val="20"/>
                <w:szCs w:val="20"/>
              </w:rPr>
              <w:t>金属制品业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通用设备制造业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专用设备制造业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汽车制造业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电气机械和器材制造业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计算机、通信和其他电子设备制造业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仪器仪表制造业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建筑业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2.0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软件和信息技术服务业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0.6</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专业技术服务业</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exact"/>
        </w:trPr>
        <w:tc>
          <w:tcPr>
            <w:tcW w:w="35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left"/>
              <w:rPr>
                <w:rFonts w:ascii="宋体" w:hAnsi="宋体" w:cs="Microsoft JhengHei"/>
                <w:kern w:val="0"/>
                <w:sz w:val="20"/>
                <w:szCs w:val="20"/>
              </w:rPr>
            </w:pPr>
            <w:r>
              <w:rPr>
                <w:rFonts w:hint="eastAsia" w:ascii="宋体" w:hAnsi="宋体" w:cs="Microsoft JhengHei"/>
                <w:kern w:val="0"/>
                <w:sz w:val="20"/>
                <w:szCs w:val="20"/>
              </w:rPr>
              <w:t>其他</w:t>
            </w:r>
          </w:p>
        </w:tc>
        <w:tc>
          <w:tcPr>
            <w:tcW w:w="173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1.5</w:t>
            </w:r>
          </w:p>
        </w:tc>
        <w:tc>
          <w:tcPr>
            <w:tcW w:w="16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10" w:lineRule="exact"/>
              <w:ind w:left="103" w:right="-20"/>
              <w:jc w:val="center"/>
              <w:rPr>
                <w:rFonts w:ascii="宋体" w:hAnsi="宋体"/>
                <w:kern w:val="0"/>
                <w:sz w:val="20"/>
                <w:szCs w:val="20"/>
              </w:rPr>
            </w:pPr>
            <w:r>
              <w:rPr>
                <w:rFonts w:ascii="宋体" w:hAnsi="宋体"/>
                <w:kern w:val="0"/>
                <w:sz w:val="20"/>
                <w:szCs w:val="20"/>
              </w:rPr>
              <w:t>1.0</w:t>
            </w:r>
          </w:p>
        </w:tc>
      </w:tr>
    </w:tbl>
    <w:p>
      <w:pPr>
        <w:widowControl/>
        <w:adjustRightInd/>
        <w:snapToGrid/>
        <w:spacing w:line="260" w:lineRule="exact"/>
        <w:ind w:firstLine="400" w:firstLineChars="200"/>
        <w:jc w:val="left"/>
        <w:rPr>
          <w:rFonts w:hint="eastAsia" w:ascii="宋体" w:hAnsi="宋体" w:eastAsia="宋体"/>
          <w:color w:val="000000"/>
          <w:kern w:val="0"/>
          <w:sz w:val="20"/>
          <w:szCs w:val="21"/>
        </w:rPr>
      </w:pPr>
    </w:p>
    <w:p>
      <w:pPr>
        <w:widowControl/>
        <w:adjustRightInd/>
        <w:snapToGrid/>
        <w:spacing w:line="260" w:lineRule="exact"/>
        <w:ind w:firstLine="400" w:firstLineChars="200"/>
        <w:jc w:val="left"/>
        <w:rPr>
          <w:rFonts w:hint="eastAsia" w:ascii="宋体" w:hAnsi="宋体" w:eastAsia="宋体"/>
          <w:color w:val="000000"/>
          <w:kern w:val="0"/>
          <w:sz w:val="21"/>
          <w:szCs w:val="21"/>
        </w:rPr>
      </w:pPr>
    </w:p>
    <w:p>
      <w:pPr>
        <w:widowControl/>
        <w:adjustRightInd/>
        <w:snapToGrid/>
        <w:spacing w:line="260" w:lineRule="exact"/>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 xml:space="preserve">    以下是8 项指标具体的计算方法：</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 xml:space="preserve">（一）“研发人员人均研发经费支出指标”数值，由“研究与试验发展经费支出”核定数据除以“研究与试验发展人员数”核定数据得到； </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（二）“研发经费支出占主营业务收入的比重”数值，由“研究与试验发展经费支出”核定数据除以“主营业务收入”核定数据，再乘以本企业所在行业的行业系数得到；</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（三）“研发人员占职工总数的比重”数值，由“研究与试验发展人员数”核定数据除以“企业职工总数”核定数据得到；</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（四）“企业拥有的全部有效知识产权数”数值，由“企业拥有的全部有效专利数”、“企业获得的全部软件著作权登记数”、“企业获得的集成电路布图设计专有权”核定数据相加得到；</w:t>
      </w:r>
    </w:p>
    <w:p>
      <w:pPr>
        <w:widowControl/>
        <w:adjustRightIn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（五）“基础研究和应用研究项目数占全部研发项目数的比重”数值，由“基础研究和应用研究项目数”核定数据除以“企业全部研发项目数”核定数据得到；</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（六）“利润率”数值，由“利润总额”核定数据除以“主营业务收入”核定数据得到。</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（七）“新产品销售收入占主营业务收入的比重”数值，由“新产品销售收入”核定数据除以“主营业务收入”核定数据，再乘以本企业所在行业的行业系数得到；</w:t>
      </w:r>
    </w:p>
    <w:p>
      <w:pPr>
        <w:widowControl/>
        <w:adjustRightInd/>
        <w:snapToGrid/>
        <w:spacing w:line="260" w:lineRule="exact"/>
        <w:ind w:firstLine="0" w:firstLineChars="0"/>
        <w:jc w:val="left"/>
        <w:rPr>
          <w:rFonts w:hint="eastAsia" w:ascii="宋体" w:hAnsi="宋体" w:eastAsia="宋体"/>
          <w:color w:val="000000"/>
          <w:kern w:val="0"/>
          <w:sz w:val="21"/>
          <w:szCs w:val="21"/>
        </w:rPr>
      </w:pPr>
      <w:r>
        <w:rPr>
          <w:rFonts w:hint="eastAsia" w:ascii="宋体" w:hAnsi="宋体" w:eastAsia="宋体"/>
          <w:color w:val="000000"/>
          <w:kern w:val="0"/>
          <w:sz w:val="21"/>
          <w:szCs w:val="21"/>
        </w:rPr>
        <w:t>（八）“新产品销售利润占利润总额的比重”数值，由“新产品销售利润”核定数据除以“利润总额”核定数据，再乘以本企业所在行业的行业系数得到；</w:t>
      </w:r>
    </w:p>
    <w:p>
      <w:pPr>
        <w:widowControl/>
        <w:adjustRightInd/>
        <w:spacing w:line="260" w:lineRule="exact"/>
        <w:ind w:firstLine="0" w:firstLineChars="0"/>
        <w:jc w:val="left"/>
        <w:rPr>
          <w:rFonts w:hint="eastAsia" w:ascii="宋体" w:hAnsi="宋体" w:cs="Times New Roman"/>
          <w:color w:val="000000"/>
          <w:kern w:val="0"/>
          <w:szCs w:val="21"/>
        </w:rPr>
      </w:pP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三、得分计算方法</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获得《北京市企业技术中心评价指标》中各项指标的数值后，根据基本要求、满分要求以及相应的计算规则，计算出各项指标的得分，其总和就是申报企业的评价得分。</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（一）关于各项指标的基本要求和满分要求</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各项指标的基本要求、满分要求，由已获得北京市企业技术中心历史数据测算得到，并根据北京市企业技术中心创新发展总体情况进行动态调整。当前基本要求、满分要求的数值见</w:t>
      </w:r>
      <w:r>
        <w:rPr>
          <w:rFonts w:hint="eastAsia" w:ascii="宋体" w:hAnsi="宋体" w:cs="Times New Roman"/>
          <w:color w:val="000000"/>
          <w:kern w:val="0"/>
          <w:sz w:val="21"/>
          <w:szCs w:val="21"/>
          <w:lang w:eastAsia="zh-CN"/>
        </w:rPr>
        <w:t>表</w:t>
      </w:r>
      <w:r>
        <w:rPr>
          <w:rFonts w:hint="eastAsia" w:ascii="宋体" w:hAnsi="宋体" w:cs="Times New Roman"/>
          <w:color w:val="000000"/>
          <w:kern w:val="0"/>
          <w:sz w:val="21"/>
          <w:szCs w:val="21"/>
          <w:lang w:val="en-US" w:eastAsia="zh-CN"/>
        </w:rPr>
        <w:t>17</w:t>
      </w:r>
      <w:r>
        <w:rPr>
          <w:rFonts w:hint="eastAsia" w:ascii="宋体" w:hAnsi="宋体" w:cs="Times New Roman"/>
          <w:color w:val="000000"/>
          <w:kern w:val="0"/>
          <w:sz w:val="21"/>
          <w:szCs w:val="21"/>
        </w:rPr>
        <w:t>。</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lang w:val="en-US" w:eastAsia="zh-CN"/>
        </w:rPr>
        <w:t xml:space="preserve">    </w:t>
      </w:r>
      <w:r>
        <w:rPr>
          <w:rFonts w:hint="eastAsia" w:ascii="宋体" w:hAnsi="宋体" w:cs="Times New Roman"/>
          <w:color w:val="000000"/>
          <w:kern w:val="0"/>
          <w:sz w:val="21"/>
          <w:szCs w:val="21"/>
        </w:rPr>
        <w:t>其中：考虑到不同规模企业在研发投入强度上存在显著差异，对“研发经费支出占主营业务收入的比重”按照企业规模划分为4 档，各档对应的基本要求和满分要求如下：</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1．主营业务收入500 亿元以上的企业，基本要求为1.0%，满分要求为4.0%；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2．主营业务收入100～500 亿元的企业，基本要求为1.5%，满分要求为5.0%；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3．主营业务收入10～100 亿元的企业，基本要求为2.0%，满分要求为6.0%；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4．主营业务收入10 亿元以下的企业，基本要求为3.0%，满分要求为8.0%。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lang w:val="en-US" w:eastAsia="zh-CN"/>
        </w:rPr>
        <w:t xml:space="preserve">   </w:t>
      </w:r>
      <w:r>
        <w:rPr>
          <w:rFonts w:hint="eastAsia" w:ascii="宋体" w:hAnsi="宋体" w:cs="Times New Roman"/>
          <w:color w:val="000000"/>
          <w:kern w:val="0"/>
          <w:sz w:val="21"/>
          <w:szCs w:val="21"/>
        </w:rPr>
        <w:t>（二）关于指标得分的计算规则</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指标得分按照分段线性插值的方式进行计算。</w:t>
      </w:r>
    </w:p>
    <w:p>
      <w:pPr>
        <w:autoSpaceDE w:val="0"/>
        <w:autoSpaceDN w:val="0"/>
        <w:adjustRightInd w:val="0"/>
        <w:ind w:firstLine="420" w:firstLineChars="200"/>
        <w:jc w:val="left"/>
        <w:rPr>
          <w:rFonts w:hint="eastAsia" w:ascii="宋体" w:hAnsi="宋体" w:cs="Microsoft JhengHei"/>
          <w:kern w:val="0"/>
          <w:szCs w:val="21"/>
        </w:rPr>
      </w:pPr>
      <w:r>
        <w:rPr>
          <w:rFonts w:ascii="FZFSK--GBK1-0" w:hAnsi="Calibri" w:eastAsia="FZFSK--GBK1-0" w:cs="FZFSK--GBK1-0"/>
          <w:kern w:val="0"/>
          <w:sz w:val="28"/>
          <w:szCs w:val="28"/>
          <w:lang w:val="en-US" w:eastAsia="zh-CN" w:bidi="ar-SA"/>
        </w:rPr>
        <w:pict>
          <v:shape id="图片 6" o:spid="_x0000_s1033" type="#_x0000_t75" style="height:230.55pt;width:409.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widowControl/>
        <w:adjustRightInd/>
        <w:spacing w:line="260" w:lineRule="exact"/>
        <w:ind w:firstLine="0" w:firstLineChars="0"/>
        <w:jc w:val="left"/>
        <w:rPr>
          <w:rFonts w:hint="eastAsia" w:ascii="宋体" w:hAnsi="宋体" w:cs="Times New Roman"/>
          <w:color w:val="000000"/>
          <w:kern w:val="0"/>
          <w:sz w:val="20"/>
          <w:szCs w:val="21"/>
        </w:rPr>
      </w:pP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具体计算规则如下：</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1．指标数值大于或等于满分要求时，指标得分为满分，即指标得分等于上表中的权重；</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2．指标数值等于基本要求时，指标得分为权重的60%；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3．指标数值为0 时，指标得分为0；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4．指标数值处于0 和基本要求之间时，指标得分按线性插值的方法计算，具体计算公式为：</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lang w:val="en-US" w:eastAsia="zh-CN"/>
        </w:rPr>
        <w:t xml:space="preserve">    </w:t>
      </w:r>
      <w:r>
        <w:rPr>
          <w:rFonts w:hint="eastAsia" w:ascii="宋体" w:hAnsi="宋体" w:cs="Times New Roman"/>
          <w:color w:val="000000"/>
          <w:kern w:val="0"/>
          <w:sz w:val="21"/>
          <w:szCs w:val="21"/>
        </w:rPr>
        <w:t>指标得分 =指标数值/基本要求 × 权重的60%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5．指标数值处于基本要求和满分要求之间时，指标得分按线性插值的方法计算，具体计算公式为：</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指标得分 =(指标数值－基本要求)/ (满分要求－基本要求) ×权重的40% ＋权重的60%</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（三）其他需要说明的问题</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rPr>
        <w:t xml:space="preserve">    1．得分数值计算结果采用四舍五入，保留一位小数。</w:t>
      </w:r>
    </w:p>
    <w:p>
      <w:pPr>
        <w:widowControl/>
        <w:adjustRightInd/>
        <w:spacing w:line="260" w:lineRule="exact"/>
        <w:ind w:firstLine="0" w:firstLineChars="0"/>
        <w:jc w:val="left"/>
        <w:rPr>
          <w:rFonts w:hint="eastAsia" w:ascii="宋体" w:hAnsi="宋体" w:cs="Times New Roman"/>
          <w:color w:val="000000"/>
          <w:kern w:val="0"/>
          <w:sz w:val="21"/>
          <w:szCs w:val="21"/>
        </w:rPr>
      </w:pPr>
      <w:r>
        <w:rPr>
          <w:rFonts w:hint="eastAsia" w:ascii="宋体" w:hAnsi="宋体" w:cs="Times New Roman"/>
          <w:color w:val="000000"/>
          <w:kern w:val="0"/>
          <w:sz w:val="21"/>
          <w:szCs w:val="21"/>
          <w:lang w:val="en-US" w:eastAsia="zh-CN"/>
        </w:rPr>
        <w:t xml:space="preserve">    </w:t>
      </w:r>
      <w:r>
        <w:rPr>
          <w:rFonts w:hint="eastAsia" w:ascii="宋体" w:hAnsi="宋体" w:cs="Times New Roman"/>
          <w:color w:val="000000"/>
          <w:kern w:val="0"/>
          <w:sz w:val="21"/>
          <w:szCs w:val="21"/>
        </w:rPr>
        <w:t>2．企业作为主要完成单位或企业员工作为主要完成人获国家自然科学、技术发明、科技进步奖项目(建筑企业作为主要完成单位或企业员工作为主要完成人获国家建设工程鲁班奖/国家优质工程、土木工程詹天佑奖或鲁班奖)，每项加1.5分；企业作为主要完成单位或企业员工作为主要完成人获省部级科技进步奖项目（软件企业通过国家信息安全测评/信息安全服务资质、列入国家重点软件企业范围），每项加1分。累计不超过3分。</w:t>
      </w: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420" w:firstLineChars="200"/>
        <w:jc w:val="left"/>
        <w:rPr>
          <w:rFonts w:hint="eastAsia" w:ascii="宋体" w:hAnsi="宋体" w:cs="Microsoft JhengHei"/>
          <w:kern w:val="0"/>
          <w:szCs w:val="21"/>
        </w:rPr>
      </w:pPr>
    </w:p>
    <w:p>
      <w:pPr>
        <w:autoSpaceDE w:val="0"/>
        <w:autoSpaceDN w:val="0"/>
        <w:adjustRightInd w:val="0"/>
        <w:ind w:firstLine="0" w:firstLineChars="0"/>
        <w:jc w:val="left"/>
        <w:rPr>
          <w:rFonts w:ascii="宋体" w:hAnsi="宋体" w:cs="Microsoft JhengHei"/>
          <w:kern w:val="0"/>
          <w:szCs w:val="21"/>
        </w:rPr>
      </w:pPr>
    </w:p>
    <w:sectPr>
      <w:footerReference r:id="rId8" w:type="default"/>
      <w:type w:val="continuous"/>
      <w:pgSz w:w="11906" w:h="16838"/>
      <w:pgMar w:top="567" w:right="1134" w:bottom="1134" w:left="1417" w:header="1418" w:footer="1134" w:gutter="0"/>
      <w:pgNumType w:fmt="decimal"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TimesNewRomanPSMT">
    <w:altName w:val="Times New Roman"/>
    <w:panose1 w:val="00000000000000000000"/>
    <w:charset w:val="86"/>
    <w:family w:val="auto"/>
    <w:pitch w:val="default"/>
    <w:sig w:usb0="00000000" w:usb1="00000000" w:usb2="00000009" w:usb3="00000000" w:csb0="000001FF" w:csb1="00000000"/>
  </w:font>
  <w:font w:name="Microsoft JhengHei">
    <w:panose1 w:val="020B0604030504040204"/>
    <w:charset w:val="88"/>
    <w:family w:val="auto"/>
    <w:pitch w:val="default"/>
    <w:sig w:usb0="00000087" w:usb1="28AF4000" w:usb2="00000016" w:usb3="00000000" w:csb0="00100009" w:csb1="00000000"/>
  </w:font>
  <w:font w:name="FZFSK--GBK1-0">
    <w:altName w:val="宋体"/>
    <w:panose1 w:val="00000000000000000000"/>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framePr w:wrap="around" w:hAnchor="margin" w:vAnchor="text" w:xAlign="right" w:y="1"/>
      <w:rPr>
        <w:rStyle w:val="50"/>
      </w:rPr>
    </w:pPr>
    <w:r>
      <w:fldChar w:fldCharType="begin"/>
    </w:r>
    <w:r>
      <w:rPr>
        <w:rStyle w:val="50"/>
      </w:rPr>
      <w:instrText xml:space="preserve">PAGE  </w:instrText>
    </w:r>
    <w:r>
      <w:fldChar w:fldCharType="separate"/>
    </w:r>
    <w:r>
      <w:rPr>
        <w:rStyle w:val="50"/>
      </w:rPr>
      <w:t>5</w:t>
    </w:r>
    <w:r>
      <w:fldChar w:fldCharType="end"/>
    </w:r>
  </w:p>
  <w:p>
    <w:pPr>
      <w:pStyle w:val="13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8"/>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8"/>
    </w:pPr>
    <w:r>
      <w:rPr>
        <w:rFonts w:ascii="宋体" w:hAnsi="Times New Roman" w:eastAsia="宋体" w:cs="Times New Roman"/>
        <w:sz w:val="18"/>
        <w:szCs w:val="18"/>
        <w:lang w:val="en-US" w:eastAsia="zh-CN" w:bidi="ar-SA"/>
      </w:rPr>
      <w:pict>
        <v:rect id="文本框 7" o:spid="_x0000_s1025" style="position:absolute;left:0;margin-top:0pt;height:144pt;width:144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58"/>
                </w:pPr>
                <w:r>
                  <w:fldChar w:fldCharType="begin"/>
                </w:r>
                <w:r>
                  <w:instrText xml:space="preserve"> PAGE  \* MERGEFORMAT </w:instrText>
                </w:r>
                <w:r>
                  <w:fldChar w:fldCharType="separate"/>
                </w:r>
                <w:r>
                  <w:t>1</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8"/>
    </w:pPr>
    <w:r>
      <w:t>XB/T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9"/>
    </w:pPr>
    <w:r>
      <w:t>TB/T BETC001—201</w:t>
    </w:r>
    <w:r>
      <w:rPr>
        <w:rFonts w:hint="eastAsi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44036291">
    <w:nsid w:val="2C5917C3"/>
    <w:multiLevelType w:val="multilevel"/>
    <w:tmpl w:val="2C5917C3"/>
    <w:lvl w:ilvl="0" w:tentative="1">
      <w:start w:val="1"/>
      <w:numFmt w:val="none"/>
      <w:pStyle w:val="74"/>
      <w:suff w:val="nothing"/>
      <w:lvlText w:val="%1——"/>
      <w:lvlJc w:val="left"/>
      <w:pPr>
        <w:ind w:left="833" w:hanging="408"/>
      </w:pPr>
      <w:rPr>
        <w:rFonts w:hint="eastAsia" w:cs="Times New Roman"/>
      </w:rPr>
    </w:lvl>
    <w:lvl w:ilvl="1" w:tentative="1">
      <w:start w:val="1"/>
      <w:numFmt w:val="bullet"/>
      <w:pStyle w:val="150"/>
      <w:lvlText w:val=""/>
      <w:lvlJc w:val="left"/>
      <w:pPr>
        <w:tabs>
          <w:tab w:val="left" w:pos="760"/>
        </w:tabs>
        <w:ind w:left="1264" w:hanging="413"/>
      </w:pPr>
      <w:rPr>
        <w:rFonts w:hint="default" w:ascii="Symbol" w:hAnsi="Symbol"/>
        <w:color w:val="auto"/>
      </w:rPr>
    </w:lvl>
    <w:lvl w:ilvl="2" w:tentative="1">
      <w:start w:val="1"/>
      <w:numFmt w:val="bullet"/>
      <w:pStyle w:val="121"/>
      <w:lvlText w:val=""/>
      <w:lvlJc w:val="left"/>
      <w:pPr>
        <w:tabs>
          <w:tab w:val="left" w:pos="1678"/>
        </w:tabs>
        <w:ind w:left="1678" w:hanging="414"/>
      </w:pPr>
      <w:rPr>
        <w:rFonts w:hint="default" w:ascii="Symbol" w:hAnsi="Symbol"/>
        <w:color w:val="auto"/>
      </w:rPr>
    </w:lvl>
    <w:lvl w:ilvl="3" w:tentative="1">
      <w:start w:val="1"/>
      <w:numFmt w:val="decimal"/>
      <w:lvlText w:val="%4."/>
      <w:lvlJc w:val="left"/>
      <w:pPr>
        <w:tabs>
          <w:tab w:val="left" w:pos="2071"/>
        </w:tabs>
        <w:ind w:left="1884" w:hanging="528"/>
      </w:pPr>
      <w:rPr>
        <w:rFonts w:hint="eastAsia" w:cs="Times New Roman"/>
      </w:rPr>
    </w:lvl>
    <w:lvl w:ilvl="4" w:tentative="1">
      <w:start w:val="1"/>
      <w:numFmt w:val="lowerLetter"/>
      <w:lvlText w:val="%5)"/>
      <w:lvlJc w:val="left"/>
      <w:pPr>
        <w:tabs>
          <w:tab w:val="left" w:pos="2383"/>
        </w:tabs>
        <w:ind w:left="2196" w:hanging="528"/>
      </w:pPr>
      <w:rPr>
        <w:rFonts w:hint="eastAsia" w:cs="Times New Roman"/>
      </w:rPr>
    </w:lvl>
    <w:lvl w:ilvl="5" w:tentative="1">
      <w:start w:val="1"/>
      <w:numFmt w:val="lowerRoman"/>
      <w:lvlText w:val="%6."/>
      <w:lvlJc w:val="right"/>
      <w:pPr>
        <w:tabs>
          <w:tab w:val="left" w:pos="2695"/>
        </w:tabs>
        <w:ind w:left="2508" w:hanging="528"/>
      </w:pPr>
      <w:rPr>
        <w:rFonts w:hint="eastAsia" w:cs="Times New Roman"/>
      </w:rPr>
    </w:lvl>
    <w:lvl w:ilvl="6" w:tentative="1">
      <w:start w:val="1"/>
      <w:numFmt w:val="decimal"/>
      <w:lvlText w:val="%7."/>
      <w:lvlJc w:val="left"/>
      <w:pPr>
        <w:tabs>
          <w:tab w:val="left" w:pos="3007"/>
        </w:tabs>
        <w:ind w:left="2820" w:hanging="528"/>
      </w:pPr>
      <w:rPr>
        <w:rFonts w:hint="eastAsia" w:cs="Times New Roman"/>
      </w:rPr>
    </w:lvl>
    <w:lvl w:ilvl="7" w:tentative="1">
      <w:start w:val="1"/>
      <w:numFmt w:val="lowerLetter"/>
      <w:lvlText w:val="%8)"/>
      <w:lvlJc w:val="left"/>
      <w:pPr>
        <w:tabs>
          <w:tab w:val="left" w:pos="3319"/>
        </w:tabs>
        <w:ind w:left="3132" w:hanging="528"/>
      </w:pPr>
      <w:rPr>
        <w:rFonts w:hint="eastAsia" w:cs="Times New Roman"/>
      </w:rPr>
    </w:lvl>
    <w:lvl w:ilvl="8" w:tentative="1">
      <w:start w:val="1"/>
      <w:numFmt w:val="lowerRoman"/>
      <w:lvlText w:val="%9."/>
      <w:lvlJc w:val="right"/>
      <w:pPr>
        <w:tabs>
          <w:tab w:val="left" w:pos="3631"/>
        </w:tabs>
        <w:ind w:left="3444" w:hanging="528"/>
      </w:pPr>
      <w:rPr>
        <w:rFonts w:hint="eastAsia" w:cs="Times New Roman"/>
      </w:rPr>
    </w:lvl>
  </w:abstractNum>
  <w:abstractNum w:abstractNumId="1835796429">
    <w:nsid w:val="6D6C07CD"/>
    <w:multiLevelType w:val="multilevel"/>
    <w:tmpl w:val="6D6C07CD"/>
    <w:lvl w:ilvl="0" w:tentative="1">
      <w:start w:val="1"/>
      <w:numFmt w:val="lowerLetter"/>
      <w:pStyle w:val="127"/>
      <w:lvlText w:val="%1)"/>
      <w:lvlJc w:val="left"/>
      <w:pPr>
        <w:tabs>
          <w:tab w:val="left" w:pos="839"/>
        </w:tabs>
        <w:ind w:left="839" w:hanging="419"/>
      </w:pPr>
      <w:rPr>
        <w:rFonts w:hint="eastAsia" w:ascii="宋体" w:eastAsia="宋体" w:cs="Times New Roman"/>
        <w:b w:val="0"/>
        <w:i w:val="0"/>
        <w:sz w:val="21"/>
      </w:rPr>
    </w:lvl>
    <w:lvl w:ilvl="1" w:tentative="1">
      <w:start w:val="1"/>
      <w:numFmt w:val="decimal"/>
      <w:pStyle w:val="174"/>
      <w:lvlText w:val="%2)"/>
      <w:lvlJc w:val="left"/>
      <w:pPr>
        <w:tabs>
          <w:tab w:val="left" w:pos="840"/>
        </w:tabs>
        <w:ind w:left="839" w:hanging="419"/>
      </w:pPr>
      <w:rPr>
        <w:rFonts w:hint="eastAsia" w:ascii="宋体" w:eastAsia="宋体" w:cs="Times New Roman"/>
        <w:b w:val="0"/>
        <w:i w:val="0"/>
        <w:sz w:val="21"/>
      </w:rPr>
    </w:lvl>
    <w:lvl w:ilvl="2" w:tentative="1">
      <w:start w:val="1"/>
      <w:numFmt w:val="lowerRoman"/>
      <w:lvlText w:val="%3."/>
      <w:lvlJc w:val="right"/>
      <w:pPr>
        <w:tabs>
          <w:tab w:val="left" w:pos="1260"/>
        </w:tabs>
        <w:ind w:left="1259" w:hanging="419"/>
      </w:pPr>
      <w:rPr>
        <w:rFonts w:hint="eastAsia" w:cs="Times New Roman"/>
      </w:rPr>
    </w:lvl>
    <w:lvl w:ilvl="3" w:tentative="1">
      <w:start w:val="1"/>
      <w:numFmt w:val="decimal"/>
      <w:lvlText w:val="%4."/>
      <w:lvlJc w:val="left"/>
      <w:pPr>
        <w:tabs>
          <w:tab w:val="left" w:pos="1680"/>
        </w:tabs>
        <w:ind w:left="1679" w:hanging="419"/>
      </w:pPr>
      <w:rPr>
        <w:rFonts w:hint="eastAsia" w:cs="Times New Roman"/>
      </w:rPr>
    </w:lvl>
    <w:lvl w:ilvl="4" w:tentative="1">
      <w:start w:val="1"/>
      <w:numFmt w:val="lowerLetter"/>
      <w:lvlText w:val="%5)"/>
      <w:lvlJc w:val="left"/>
      <w:pPr>
        <w:tabs>
          <w:tab w:val="left" w:pos="2100"/>
        </w:tabs>
        <w:ind w:left="2099" w:hanging="419"/>
      </w:pPr>
      <w:rPr>
        <w:rFonts w:hint="eastAsia" w:cs="Times New Roman"/>
      </w:rPr>
    </w:lvl>
    <w:lvl w:ilvl="5" w:tentative="1">
      <w:start w:val="1"/>
      <w:numFmt w:val="lowerRoman"/>
      <w:lvlText w:val="%6."/>
      <w:lvlJc w:val="right"/>
      <w:pPr>
        <w:tabs>
          <w:tab w:val="left" w:pos="2520"/>
        </w:tabs>
        <w:ind w:left="2519" w:hanging="419"/>
      </w:pPr>
      <w:rPr>
        <w:rFonts w:hint="eastAsia" w:cs="Times New Roman"/>
      </w:rPr>
    </w:lvl>
    <w:lvl w:ilvl="6" w:tentative="1">
      <w:start w:val="1"/>
      <w:numFmt w:val="decimal"/>
      <w:lvlText w:val="%7."/>
      <w:lvlJc w:val="left"/>
      <w:pPr>
        <w:tabs>
          <w:tab w:val="left" w:pos="2940"/>
        </w:tabs>
        <w:ind w:left="2939" w:hanging="419"/>
      </w:pPr>
      <w:rPr>
        <w:rFonts w:hint="eastAsia" w:cs="Times New Roman"/>
      </w:rPr>
    </w:lvl>
    <w:lvl w:ilvl="7" w:tentative="1">
      <w:start w:val="1"/>
      <w:numFmt w:val="lowerLetter"/>
      <w:lvlText w:val="%8)"/>
      <w:lvlJc w:val="left"/>
      <w:pPr>
        <w:tabs>
          <w:tab w:val="left" w:pos="3360"/>
        </w:tabs>
        <w:ind w:left="3359" w:hanging="419"/>
      </w:pPr>
      <w:rPr>
        <w:rFonts w:hint="eastAsia" w:cs="Times New Roman"/>
      </w:rPr>
    </w:lvl>
    <w:lvl w:ilvl="8" w:tentative="1">
      <w:start w:val="1"/>
      <w:numFmt w:val="lowerRoman"/>
      <w:lvlText w:val="%9."/>
      <w:lvlJc w:val="right"/>
      <w:pPr>
        <w:tabs>
          <w:tab w:val="left" w:pos="3780"/>
        </w:tabs>
        <w:ind w:left="3779" w:hanging="419"/>
      </w:pPr>
      <w:rPr>
        <w:rFonts w:hint="eastAsia" w:cs="Times New Roman"/>
      </w:rPr>
    </w:lvl>
  </w:abstractNum>
  <w:abstractNum w:abstractNumId="714043667">
    <w:nsid w:val="2A8F7113"/>
    <w:multiLevelType w:val="multilevel"/>
    <w:tmpl w:val="2A8F7113"/>
    <w:lvl w:ilvl="0" w:tentative="1">
      <w:start w:val="1"/>
      <w:numFmt w:val="upperLetter"/>
      <w:pStyle w:val="153"/>
      <w:suff w:val="space"/>
      <w:lvlText w:val="%1"/>
      <w:lvlJc w:val="left"/>
      <w:pPr>
        <w:ind w:left="623" w:hanging="425"/>
      </w:pPr>
      <w:rPr>
        <w:rFonts w:hint="eastAsia" w:cs="Times New Roman"/>
      </w:rPr>
    </w:lvl>
    <w:lvl w:ilvl="1" w:tentative="1">
      <w:start w:val="1"/>
      <w:numFmt w:val="decimal"/>
      <w:pStyle w:val="139"/>
      <w:suff w:val="nothing"/>
      <w:lvlText w:val="图%1.%2　"/>
      <w:lvlJc w:val="left"/>
      <w:pPr>
        <w:ind w:left="1190" w:hanging="567"/>
      </w:pPr>
      <w:rPr>
        <w:rFonts w:hint="eastAsia" w:cs="Times New Roman"/>
      </w:rPr>
    </w:lvl>
    <w:lvl w:ilvl="2" w:tentative="1">
      <w:start w:val="1"/>
      <w:numFmt w:val="decimal"/>
      <w:lvlText w:val="%1.%2.%3"/>
      <w:lvlJc w:val="left"/>
      <w:pPr>
        <w:tabs>
          <w:tab w:val="left" w:pos="1616"/>
        </w:tabs>
        <w:ind w:left="1616" w:hanging="567"/>
      </w:pPr>
      <w:rPr>
        <w:rFonts w:hint="eastAsia" w:cs="Times New Roman"/>
      </w:rPr>
    </w:lvl>
    <w:lvl w:ilvl="3" w:tentative="1">
      <w:start w:val="1"/>
      <w:numFmt w:val="decimal"/>
      <w:lvlText w:val="%1.%2.%3.%4"/>
      <w:lvlJc w:val="left"/>
      <w:pPr>
        <w:tabs>
          <w:tab w:val="left" w:pos="2914"/>
        </w:tabs>
        <w:ind w:left="2182" w:hanging="708"/>
      </w:pPr>
      <w:rPr>
        <w:rFonts w:hint="eastAsia" w:cs="Times New Roman"/>
      </w:rPr>
    </w:lvl>
    <w:lvl w:ilvl="4" w:tentative="1">
      <w:start w:val="1"/>
      <w:numFmt w:val="decimal"/>
      <w:lvlText w:val="%1.%2.%3.%4.%5"/>
      <w:lvlJc w:val="left"/>
      <w:pPr>
        <w:tabs>
          <w:tab w:val="left" w:pos="3699"/>
        </w:tabs>
        <w:ind w:left="2749" w:hanging="850"/>
      </w:pPr>
      <w:rPr>
        <w:rFonts w:hint="eastAsia" w:cs="Times New Roman"/>
      </w:rPr>
    </w:lvl>
    <w:lvl w:ilvl="5" w:tentative="1">
      <w:start w:val="1"/>
      <w:numFmt w:val="decimal"/>
      <w:lvlText w:val="%1.%2.%3.%4.%5.%6"/>
      <w:lvlJc w:val="left"/>
      <w:pPr>
        <w:tabs>
          <w:tab w:val="left" w:pos="4484"/>
        </w:tabs>
        <w:ind w:left="3458" w:hanging="1134"/>
      </w:pPr>
      <w:rPr>
        <w:rFonts w:hint="eastAsia" w:cs="Times New Roman"/>
      </w:rPr>
    </w:lvl>
    <w:lvl w:ilvl="6" w:tentative="1">
      <w:start w:val="1"/>
      <w:numFmt w:val="decimal"/>
      <w:lvlText w:val="%1.%2.%3.%4.%5.%6.%7"/>
      <w:lvlJc w:val="left"/>
      <w:pPr>
        <w:tabs>
          <w:tab w:val="left" w:pos="5269"/>
        </w:tabs>
        <w:ind w:left="4025" w:hanging="1276"/>
      </w:pPr>
      <w:rPr>
        <w:rFonts w:hint="eastAsia" w:cs="Times New Roman"/>
      </w:rPr>
    </w:lvl>
    <w:lvl w:ilvl="7" w:tentative="1">
      <w:start w:val="1"/>
      <w:numFmt w:val="decimal"/>
      <w:lvlText w:val="%1.%2.%3.%4.%5.%6.%7.%8"/>
      <w:lvlJc w:val="left"/>
      <w:pPr>
        <w:tabs>
          <w:tab w:val="left" w:pos="6054"/>
        </w:tabs>
        <w:ind w:left="4592" w:hanging="1418"/>
      </w:pPr>
      <w:rPr>
        <w:rFonts w:hint="eastAsia" w:cs="Times New Roman"/>
      </w:rPr>
    </w:lvl>
    <w:lvl w:ilvl="8" w:tentative="1">
      <w:start w:val="1"/>
      <w:numFmt w:val="decimal"/>
      <w:lvlText w:val="%1.%2.%3.%4.%5.%6.%7.%8.%9"/>
      <w:lvlJc w:val="left"/>
      <w:pPr>
        <w:tabs>
          <w:tab w:val="left" w:pos="6840"/>
        </w:tabs>
        <w:ind w:left="5300" w:hanging="1700"/>
      </w:pPr>
      <w:rPr>
        <w:rFonts w:hint="eastAsia" w:cs="Times New Roman"/>
      </w:rPr>
    </w:lvl>
  </w:abstractNum>
  <w:abstractNum w:abstractNumId="1702707132">
    <w:nsid w:val="657D3FBC"/>
    <w:multiLevelType w:val="multilevel"/>
    <w:tmpl w:val="657D3FBC"/>
    <w:lvl w:ilvl="0" w:tentative="1">
      <w:start w:val="1"/>
      <w:numFmt w:val="upperLetter"/>
      <w:pStyle w:val="136"/>
      <w:suff w:val="nothing"/>
      <w:lvlText w:val="附　录　%1"/>
      <w:lvlJc w:val="left"/>
      <w:rPr>
        <w:rFonts w:hint="eastAsia" w:ascii="黑体" w:hAnsi="Times New Roman" w:eastAsia="黑体" w:cs="Times New Roman"/>
        <w:b w:val="0"/>
        <w:i w:val="0"/>
        <w:spacing w:val="0"/>
        <w:w w:val="100"/>
        <w:sz w:val="21"/>
      </w:rPr>
    </w:lvl>
    <w:lvl w:ilvl="1" w:tentative="1">
      <w:start w:val="1"/>
      <w:numFmt w:val="decimal"/>
      <w:pStyle w:val="75"/>
      <w:suff w:val="nothing"/>
      <w:lvlText w:val="%1.%2　"/>
      <w:lvlJc w:val="left"/>
      <w:rPr>
        <w:rFonts w:hint="eastAsia" w:ascii="黑体" w:hAnsi="Times New Roman" w:eastAsia="黑体" w:cs="Times New Roman"/>
        <w:b w:val="0"/>
        <w:i w:val="0"/>
        <w:spacing w:val="0"/>
        <w:w w:val="100"/>
        <w:kern w:val="21"/>
        <w:sz w:val="21"/>
      </w:rPr>
    </w:lvl>
    <w:lvl w:ilvl="2" w:tentative="1">
      <w:start w:val="1"/>
      <w:numFmt w:val="decimal"/>
      <w:pStyle w:val="111"/>
      <w:suff w:val="nothing"/>
      <w:lvlText w:val="%1.%2.%3　"/>
      <w:lvlJc w:val="left"/>
      <w:rPr>
        <w:rFonts w:hint="eastAsia" w:ascii="黑体" w:hAnsi="Times New Roman" w:eastAsia="黑体" w:cs="Times New Roman"/>
        <w:b w:val="0"/>
        <w:i w:val="0"/>
        <w:sz w:val="21"/>
      </w:rPr>
    </w:lvl>
    <w:lvl w:ilvl="3" w:tentative="1">
      <w:start w:val="1"/>
      <w:numFmt w:val="decimal"/>
      <w:pStyle w:val="61"/>
      <w:suff w:val="nothing"/>
      <w:lvlText w:val="%1.%2.%3.%4　"/>
      <w:lvlJc w:val="left"/>
      <w:rPr>
        <w:rFonts w:hint="eastAsia" w:ascii="黑体" w:hAnsi="Times New Roman" w:eastAsia="黑体" w:cs="Times New Roman"/>
        <w:b w:val="0"/>
        <w:i w:val="0"/>
        <w:sz w:val="21"/>
      </w:rPr>
    </w:lvl>
    <w:lvl w:ilvl="4" w:tentative="1">
      <w:start w:val="1"/>
      <w:numFmt w:val="decimal"/>
      <w:suff w:val="nothing"/>
      <w:lvlText w:val="%1.%2.%3.%4.%5　"/>
      <w:lvlJc w:val="left"/>
      <w:rPr>
        <w:rFonts w:hint="eastAsia" w:ascii="黑体" w:hAnsi="Times New Roman" w:eastAsia="黑体" w:cs="Times New Roman"/>
        <w:b w:val="0"/>
        <w:i w:val="0"/>
        <w:sz w:val="21"/>
      </w:rPr>
    </w:lvl>
    <w:lvl w:ilvl="5" w:tentative="1">
      <w:start w:val="1"/>
      <w:numFmt w:val="decimal"/>
      <w:suff w:val="nothing"/>
      <w:lvlText w:val="%1.%2.%3.%4.%5.%6　"/>
      <w:lvlJc w:val="left"/>
      <w:rPr>
        <w:rFonts w:hint="eastAsia" w:ascii="黑体" w:hAnsi="Times New Roman" w:eastAsia="黑体" w:cs="Times New Roman"/>
        <w:b w:val="0"/>
        <w:i w:val="0"/>
        <w:sz w:val="21"/>
      </w:rPr>
    </w:lvl>
    <w:lvl w:ilvl="6" w:tentative="1">
      <w:start w:val="1"/>
      <w:numFmt w:val="decimal"/>
      <w:suff w:val="nothing"/>
      <w:lvlText w:val="%1.%2.%3.%4.%5.%6.%7　"/>
      <w:lvlJc w:val="left"/>
      <w:rPr>
        <w:rFonts w:hint="eastAsia" w:ascii="黑体" w:hAnsi="Times New Roman" w:eastAsia="黑体" w:cs="Times New Roman"/>
        <w:b w:val="0"/>
        <w:i w:val="0"/>
        <w:sz w:val="21"/>
      </w:rPr>
    </w:lvl>
    <w:lvl w:ilvl="7" w:tentative="1">
      <w:start w:val="1"/>
      <w:numFmt w:val="decimal"/>
      <w:lvlText w:val="%1.%2.%3.%4.%5.%6.%7.%8"/>
      <w:lvlJc w:val="left"/>
      <w:pPr>
        <w:tabs>
          <w:tab w:val="left" w:pos="8221"/>
        </w:tabs>
        <w:ind w:left="8221" w:hanging="1418"/>
      </w:pPr>
      <w:rPr>
        <w:rFonts w:hint="eastAsia" w:cs="Times New Roman"/>
      </w:rPr>
    </w:lvl>
    <w:lvl w:ilvl="8" w:tentative="1">
      <w:start w:val="1"/>
      <w:numFmt w:val="decimal"/>
      <w:lvlText w:val="%1.%2.%3.%4.%5.%6.%7.%8.%9"/>
      <w:lvlJc w:val="left"/>
      <w:pPr>
        <w:tabs>
          <w:tab w:val="left" w:pos="8929"/>
        </w:tabs>
        <w:ind w:left="8929" w:hanging="1700"/>
      </w:pPr>
      <w:rPr>
        <w:rFonts w:hint="eastAsia" w:cs="Times New Roman"/>
      </w:rPr>
    </w:lvl>
  </w:abstractNum>
  <w:abstractNum w:abstractNumId="578977115">
    <w:nsid w:val="22827D5B"/>
    <w:multiLevelType w:val="multilevel"/>
    <w:tmpl w:val="22827D5B"/>
    <w:lvl w:ilvl="0" w:tentative="1">
      <w:start w:val="1"/>
      <w:numFmt w:val="none"/>
      <w:pStyle w:val="137"/>
      <w:suff w:val="nothing"/>
      <w:lvlText w:val="%1注："/>
      <w:lvlJc w:val="left"/>
      <w:pPr>
        <w:ind w:left="726" w:hanging="363"/>
      </w:pPr>
      <w:rPr>
        <w:rFonts w:hint="eastAsia" w:ascii="黑体" w:hAnsi="Times New Roman" w:eastAsia="黑体" w:cs="Times New Roman"/>
        <w:b w:val="0"/>
        <w:i w:val="0"/>
        <w:sz w:val="18"/>
      </w:rPr>
    </w:lvl>
    <w:lvl w:ilvl="1" w:tentative="1">
      <w:start w:val="1"/>
      <w:numFmt w:val="lowerLetter"/>
      <w:lvlText w:val="%2)"/>
      <w:lvlJc w:val="left"/>
      <w:pPr>
        <w:tabs>
          <w:tab w:val="left" w:pos="1140"/>
        </w:tabs>
        <w:ind w:left="726" w:hanging="363"/>
      </w:pPr>
      <w:rPr>
        <w:rFonts w:hint="eastAsia" w:cs="Times New Roman"/>
      </w:rPr>
    </w:lvl>
    <w:lvl w:ilvl="2" w:tentative="1">
      <w:start w:val="1"/>
      <w:numFmt w:val="lowerRoman"/>
      <w:lvlText w:val="%3."/>
      <w:lvlJc w:val="right"/>
      <w:pPr>
        <w:tabs>
          <w:tab w:val="left" w:pos="1140"/>
        </w:tabs>
        <w:ind w:left="726" w:hanging="363"/>
      </w:pPr>
      <w:rPr>
        <w:rFonts w:hint="eastAsia" w:cs="Times New Roman"/>
      </w:rPr>
    </w:lvl>
    <w:lvl w:ilvl="3" w:tentative="1">
      <w:start w:val="1"/>
      <w:numFmt w:val="decimal"/>
      <w:lvlText w:val="%4."/>
      <w:lvlJc w:val="left"/>
      <w:pPr>
        <w:tabs>
          <w:tab w:val="left" w:pos="1140"/>
        </w:tabs>
        <w:ind w:left="726" w:hanging="363"/>
      </w:pPr>
      <w:rPr>
        <w:rFonts w:hint="eastAsia" w:cs="Times New Roman"/>
      </w:rPr>
    </w:lvl>
    <w:lvl w:ilvl="4" w:tentative="1">
      <w:start w:val="1"/>
      <w:numFmt w:val="lowerLetter"/>
      <w:lvlText w:val="%5)"/>
      <w:lvlJc w:val="left"/>
      <w:pPr>
        <w:tabs>
          <w:tab w:val="left" w:pos="1140"/>
        </w:tabs>
        <w:ind w:left="726" w:hanging="363"/>
      </w:pPr>
      <w:rPr>
        <w:rFonts w:hint="eastAsia" w:cs="Times New Roman"/>
      </w:rPr>
    </w:lvl>
    <w:lvl w:ilvl="5" w:tentative="1">
      <w:start w:val="1"/>
      <w:numFmt w:val="lowerRoman"/>
      <w:lvlText w:val="%6."/>
      <w:lvlJc w:val="right"/>
      <w:pPr>
        <w:tabs>
          <w:tab w:val="left" w:pos="1140"/>
        </w:tabs>
        <w:ind w:left="726" w:hanging="363"/>
      </w:pPr>
      <w:rPr>
        <w:rFonts w:hint="eastAsia" w:cs="Times New Roman"/>
      </w:rPr>
    </w:lvl>
    <w:lvl w:ilvl="6" w:tentative="1">
      <w:start w:val="1"/>
      <w:numFmt w:val="decimal"/>
      <w:lvlText w:val="%7."/>
      <w:lvlJc w:val="left"/>
      <w:pPr>
        <w:tabs>
          <w:tab w:val="left" w:pos="1140"/>
        </w:tabs>
        <w:ind w:left="726" w:hanging="363"/>
      </w:pPr>
      <w:rPr>
        <w:rFonts w:hint="eastAsia" w:cs="Times New Roman"/>
      </w:rPr>
    </w:lvl>
    <w:lvl w:ilvl="7" w:tentative="1">
      <w:start w:val="1"/>
      <w:numFmt w:val="lowerLetter"/>
      <w:lvlText w:val="%8)"/>
      <w:lvlJc w:val="left"/>
      <w:pPr>
        <w:tabs>
          <w:tab w:val="left" w:pos="1140"/>
        </w:tabs>
        <w:ind w:left="726" w:hanging="363"/>
      </w:pPr>
      <w:rPr>
        <w:rFonts w:hint="eastAsia" w:cs="Times New Roman"/>
      </w:rPr>
    </w:lvl>
    <w:lvl w:ilvl="8" w:tentative="1">
      <w:start w:val="1"/>
      <w:numFmt w:val="lowerRoman"/>
      <w:lvlText w:val="%9."/>
      <w:lvlJc w:val="right"/>
      <w:pPr>
        <w:tabs>
          <w:tab w:val="left" w:pos="1140"/>
        </w:tabs>
        <w:ind w:left="726" w:hanging="363"/>
      </w:pPr>
      <w:rPr>
        <w:rFonts w:hint="eastAsia" w:cs="Times New Roman"/>
      </w:rPr>
    </w:lvl>
  </w:abstractNum>
  <w:abstractNum w:abstractNumId="1265842783">
    <w:nsid w:val="4B733A5F"/>
    <w:multiLevelType w:val="multilevel"/>
    <w:tmpl w:val="4B733A5F"/>
    <w:lvl w:ilvl="0" w:tentative="1">
      <w:start w:val="1"/>
      <w:numFmt w:val="decimal"/>
      <w:pStyle w:val="97"/>
      <w:suff w:val="nothing"/>
      <w:lvlText w:val="示例%1："/>
      <w:lvlJc w:val="left"/>
      <w:pPr>
        <w:ind w:firstLine="363"/>
      </w:pPr>
      <w:rPr>
        <w:rFonts w:hint="eastAsia" w:ascii="黑体" w:hAnsi="Times New Roman" w:eastAsia="黑体" w:cs="Times New Roman"/>
        <w:b w:val="0"/>
        <w:i w:val="0"/>
        <w:sz w:val="18"/>
        <w:szCs w:val="18"/>
      </w:rPr>
    </w:lvl>
    <w:lvl w:ilvl="1" w:tentative="1">
      <w:start w:val="1"/>
      <w:numFmt w:val="none"/>
      <w:suff w:val="space"/>
      <w:lvlText w:val=""/>
      <w:lvlJc w:val="left"/>
      <w:rPr>
        <w:rFonts w:hint="eastAsia" w:cs="Times New Roman"/>
      </w:rPr>
    </w:lvl>
    <w:lvl w:ilvl="2" w:tentative="1">
      <w:start w:val="1"/>
      <w:numFmt w:val="decimal"/>
      <w:suff w:val="space"/>
      <w:lvlText w:val="2.2.%3"/>
      <w:lvlJc w:val="left"/>
      <w:rPr>
        <w:rFonts w:hint="eastAsia" w:cs="Times New Roman"/>
      </w:rPr>
    </w:lvl>
    <w:lvl w:ilvl="3" w:tentative="1">
      <w:start w:val="1"/>
      <w:numFmt w:val="decimal"/>
      <w:lvlText w:val="%4."/>
      <w:lvlJc w:val="left"/>
      <w:pPr>
        <w:tabs>
          <w:tab w:val="left" w:pos="0"/>
        </w:tabs>
        <w:ind w:left="992" w:hanging="629"/>
      </w:pPr>
      <w:rPr>
        <w:rFonts w:hint="eastAsia" w:cs="Times New Roman"/>
      </w:rPr>
    </w:lvl>
    <w:lvl w:ilvl="4" w:tentative="1">
      <w:start w:val="1"/>
      <w:numFmt w:val="lowerLetter"/>
      <w:lvlText w:val="%5)"/>
      <w:lvlJc w:val="left"/>
      <w:pPr>
        <w:tabs>
          <w:tab w:val="left" w:pos="0"/>
        </w:tabs>
        <w:ind w:left="992" w:hanging="629"/>
      </w:pPr>
      <w:rPr>
        <w:rFonts w:hint="eastAsia" w:cs="Times New Roman"/>
      </w:rPr>
    </w:lvl>
    <w:lvl w:ilvl="5" w:tentative="1">
      <w:start w:val="1"/>
      <w:numFmt w:val="lowerRoman"/>
      <w:lvlText w:val="%6."/>
      <w:lvlJc w:val="right"/>
      <w:pPr>
        <w:tabs>
          <w:tab w:val="left" w:pos="0"/>
        </w:tabs>
        <w:ind w:left="992" w:hanging="629"/>
      </w:pPr>
      <w:rPr>
        <w:rFonts w:hint="eastAsia" w:cs="Times New Roman"/>
      </w:rPr>
    </w:lvl>
    <w:lvl w:ilvl="6" w:tentative="1">
      <w:start w:val="1"/>
      <w:numFmt w:val="decimal"/>
      <w:lvlText w:val="%7."/>
      <w:lvlJc w:val="left"/>
      <w:pPr>
        <w:tabs>
          <w:tab w:val="left" w:pos="0"/>
        </w:tabs>
        <w:ind w:left="992" w:hanging="629"/>
      </w:pPr>
      <w:rPr>
        <w:rFonts w:hint="eastAsia" w:cs="Times New Roman"/>
      </w:rPr>
    </w:lvl>
    <w:lvl w:ilvl="7" w:tentative="1">
      <w:start w:val="1"/>
      <w:numFmt w:val="lowerLetter"/>
      <w:lvlText w:val="%8)"/>
      <w:lvlJc w:val="left"/>
      <w:pPr>
        <w:tabs>
          <w:tab w:val="left" w:pos="0"/>
        </w:tabs>
        <w:ind w:left="992" w:hanging="629"/>
      </w:pPr>
      <w:rPr>
        <w:rFonts w:hint="eastAsia" w:cs="Times New Roman"/>
      </w:rPr>
    </w:lvl>
    <w:lvl w:ilvl="8" w:tentative="1">
      <w:start w:val="1"/>
      <w:numFmt w:val="lowerRoman"/>
      <w:lvlText w:val="%9."/>
      <w:lvlJc w:val="right"/>
      <w:pPr>
        <w:tabs>
          <w:tab w:val="left" w:pos="0"/>
        </w:tabs>
        <w:ind w:left="992" w:hanging="629"/>
      </w:pPr>
      <w:rPr>
        <w:rFonts w:hint="eastAsia" w:cs="Times New Roman"/>
      </w:rPr>
    </w:lvl>
  </w:abstractNum>
  <w:abstractNum w:abstractNumId="499079226">
    <w:nsid w:val="1DBF583A"/>
    <w:multiLevelType w:val="multilevel"/>
    <w:tmpl w:val="1DBF583A"/>
    <w:lvl w:ilvl="0" w:tentative="1">
      <w:start w:val="1"/>
      <w:numFmt w:val="decimal"/>
      <w:pStyle w:val="114"/>
      <w:suff w:val="nothing"/>
      <w:lvlText w:val="注%1："/>
      <w:lvlJc w:val="left"/>
      <w:pPr>
        <w:ind w:left="811" w:hanging="448"/>
      </w:pPr>
      <w:rPr>
        <w:rFonts w:hint="eastAsia" w:ascii="黑体" w:eastAsia="黑体" w:cs="Times New Roman"/>
        <w:b w:val="0"/>
        <w:i w:val="0"/>
        <w:sz w:val="18"/>
        <w:szCs w:val="18"/>
      </w:rPr>
    </w:lvl>
    <w:lvl w:ilvl="1" w:tentative="1">
      <w:start w:val="1"/>
      <w:numFmt w:val="lowerLetter"/>
      <w:lvlText w:val="%2)"/>
      <w:lvlJc w:val="left"/>
      <w:pPr>
        <w:tabs>
          <w:tab w:val="left" w:pos="180"/>
        </w:tabs>
        <w:ind w:left="1172" w:hanging="629"/>
      </w:pPr>
      <w:rPr>
        <w:rFonts w:hint="eastAsia" w:cs="Times New Roman"/>
      </w:rPr>
    </w:lvl>
    <w:lvl w:ilvl="2" w:tentative="1">
      <w:start w:val="1"/>
      <w:numFmt w:val="lowerRoman"/>
      <w:lvlText w:val="%3."/>
      <w:lvlJc w:val="right"/>
      <w:pPr>
        <w:tabs>
          <w:tab w:val="left" w:pos="180"/>
        </w:tabs>
        <w:ind w:left="1172" w:hanging="629"/>
      </w:pPr>
      <w:rPr>
        <w:rFonts w:hint="eastAsia" w:cs="Times New Roman"/>
      </w:rPr>
    </w:lvl>
    <w:lvl w:ilvl="3" w:tentative="1">
      <w:start w:val="1"/>
      <w:numFmt w:val="decimal"/>
      <w:lvlText w:val="%4."/>
      <w:lvlJc w:val="left"/>
      <w:pPr>
        <w:tabs>
          <w:tab w:val="left" w:pos="180"/>
        </w:tabs>
        <w:ind w:left="1172" w:hanging="629"/>
      </w:pPr>
      <w:rPr>
        <w:rFonts w:hint="eastAsia" w:cs="Times New Roman"/>
      </w:rPr>
    </w:lvl>
    <w:lvl w:ilvl="4" w:tentative="1">
      <w:start w:val="1"/>
      <w:numFmt w:val="lowerLetter"/>
      <w:lvlText w:val="%5)"/>
      <w:lvlJc w:val="left"/>
      <w:pPr>
        <w:tabs>
          <w:tab w:val="left" w:pos="180"/>
        </w:tabs>
        <w:ind w:left="1172" w:hanging="629"/>
      </w:pPr>
      <w:rPr>
        <w:rFonts w:hint="eastAsia" w:cs="Times New Roman"/>
      </w:rPr>
    </w:lvl>
    <w:lvl w:ilvl="5" w:tentative="1">
      <w:start w:val="1"/>
      <w:numFmt w:val="lowerRoman"/>
      <w:lvlText w:val="%6."/>
      <w:lvlJc w:val="right"/>
      <w:pPr>
        <w:tabs>
          <w:tab w:val="left" w:pos="180"/>
        </w:tabs>
        <w:ind w:left="1172" w:hanging="629"/>
      </w:pPr>
      <w:rPr>
        <w:rFonts w:hint="eastAsia" w:cs="Times New Roman"/>
      </w:rPr>
    </w:lvl>
    <w:lvl w:ilvl="6" w:tentative="1">
      <w:start w:val="1"/>
      <w:numFmt w:val="decimal"/>
      <w:lvlText w:val="%7."/>
      <w:lvlJc w:val="left"/>
      <w:pPr>
        <w:tabs>
          <w:tab w:val="left" w:pos="180"/>
        </w:tabs>
        <w:ind w:left="1172" w:hanging="629"/>
      </w:pPr>
      <w:rPr>
        <w:rFonts w:hint="eastAsia" w:cs="Times New Roman"/>
      </w:rPr>
    </w:lvl>
    <w:lvl w:ilvl="7" w:tentative="1">
      <w:start w:val="1"/>
      <w:numFmt w:val="lowerLetter"/>
      <w:lvlText w:val="%8)"/>
      <w:lvlJc w:val="left"/>
      <w:pPr>
        <w:tabs>
          <w:tab w:val="left" w:pos="180"/>
        </w:tabs>
        <w:ind w:left="1172" w:hanging="629"/>
      </w:pPr>
      <w:rPr>
        <w:rFonts w:hint="eastAsia" w:cs="Times New Roman"/>
      </w:rPr>
    </w:lvl>
    <w:lvl w:ilvl="8" w:tentative="1">
      <w:start w:val="1"/>
      <w:numFmt w:val="lowerRoman"/>
      <w:lvlText w:val="%9."/>
      <w:lvlJc w:val="right"/>
      <w:pPr>
        <w:tabs>
          <w:tab w:val="left" w:pos="180"/>
        </w:tabs>
        <w:ind w:left="1172" w:hanging="629"/>
      </w:pPr>
      <w:rPr>
        <w:rFonts w:hint="eastAsia" w:cs="Times New Roman"/>
      </w:rPr>
    </w:lvl>
  </w:abstractNum>
  <w:abstractNum w:abstractNumId="228079684">
    <w:nsid w:val="0D983844"/>
    <w:multiLevelType w:val="multilevel"/>
    <w:tmpl w:val="0D983844"/>
    <w:lvl w:ilvl="0" w:tentative="1">
      <w:start w:val="1"/>
      <w:numFmt w:val="decimal"/>
      <w:pStyle w:val="70"/>
      <w:suff w:val="nothing"/>
      <w:lvlText w:val="图%1　"/>
      <w:lvlJc w:val="left"/>
      <w:rPr>
        <w:rFonts w:hint="eastAsia" w:ascii="黑体" w:hAnsi="Times New Roman" w:eastAsia="黑体" w:cs="Times New Roman"/>
        <w:b w:val="0"/>
        <w:i w:val="0"/>
        <w:sz w:val="21"/>
      </w:rPr>
    </w:lvl>
    <w:lvl w:ilvl="1" w:tentative="1">
      <w:start w:val="1"/>
      <w:numFmt w:val="decimal"/>
      <w:suff w:val="nothing"/>
      <w:lvlText w:val="%1%2　"/>
      <w:lvlJc w:val="left"/>
      <w:rPr>
        <w:rFonts w:hint="default" w:ascii="Times New Roman" w:hAnsi="Times New Roman" w:eastAsia="黑体" w:cs="Times New Roman"/>
        <w:b w:val="0"/>
        <w:i w:val="0"/>
        <w:sz w:val="21"/>
      </w:rPr>
    </w:lvl>
    <w:lvl w:ilvl="2" w:tentative="1">
      <w:start w:val="1"/>
      <w:numFmt w:val="decimal"/>
      <w:suff w:val="nothing"/>
      <w:lvlText w:val="%1%2.%3　"/>
      <w:lvlJc w:val="left"/>
      <w:rPr>
        <w:rFonts w:hint="default" w:ascii="Times New Roman" w:hAnsi="Times New Roman" w:eastAsia="黑体" w:cs="Times New Roman"/>
        <w:b w:val="0"/>
        <w:i w:val="0"/>
        <w:sz w:val="21"/>
      </w:rPr>
    </w:lvl>
    <w:lvl w:ilvl="3" w:tentative="1">
      <w:start w:val="1"/>
      <w:numFmt w:val="decimal"/>
      <w:suff w:val="nothing"/>
      <w:lvlText w:val="%1%2.%3.%4　"/>
      <w:lvlJc w:val="left"/>
      <w:rPr>
        <w:rFonts w:hint="default" w:ascii="Times New Roman" w:hAnsi="Times New Roman" w:eastAsia="黑体" w:cs="Times New Roman"/>
        <w:b w:val="0"/>
        <w:i w:val="0"/>
        <w:sz w:val="21"/>
      </w:rPr>
    </w:lvl>
    <w:lvl w:ilvl="4" w:tentative="1">
      <w:start w:val="1"/>
      <w:numFmt w:val="decimal"/>
      <w:suff w:val="nothing"/>
      <w:lvlText w:val="%1%2.%3.%4.%5　"/>
      <w:lvlJc w:val="left"/>
      <w:rPr>
        <w:rFonts w:hint="default" w:ascii="Times New Roman" w:hAnsi="Times New Roman" w:eastAsia="黑体" w:cs="Times New Roman"/>
        <w:b w:val="0"/>
        <w:i w:val="0"/>
        <w:sz w:val="21"/>
      </w:rPr>
    </w:lvl>
    <w:lvl w:ilvl="5" w:tentative="1">
      <w:start w:val="1"/>
      <w:numFmt w:val="decimal"/>
      <w:suff w:val="nothing"/>
      <w:lvlText w:val="%1%2.%3.%4.%5.%6　"/>
      <w:lvlJc w:val="left"/>
      <w:rPr>
        <w:rFonts w:hint="default" w:ascii="Times New Roman" w:hAnsi="Times New Roman" w:eastAsia="黑体" w:cs="Times New Roman"/>
        <w:b w:val="0"/>
        <w:i w:val="0"/>
        <w:sz w:val="21"/>
      </w:rPr>
    </w:lvl>
    <w:lvl w:ilvl="6" w:tentative="1">
      <w:start w:val="1"/>
      <w:numFmt w:val="decimal"/>
      <w:suff w:val="nothing"/>
      <w:lvlText w:val="%1%2.%3.%4.%5.%6.%7　"/>
      <w:lvlJc w:val="left"/>
      <w:rPr>
        <w:rFonts w:hint="default" w:ascii="Times New Roman" w:hAnsi="Times New Roman" w:eastAsia="黑体" w:cs="Times New Roman"/>
        <w:b w:val="0"/>
        <w:i w:val="0"/>
        <w:sz w:val="21"/>
      </w:rPr>
    </w:lvl>
    <w:lvl w:ilvl="7" w:tentative="1">
      <w:start w:val="1"/>
      <w:numFmt w:val="decimal"/>
      <w:lvlText w:val="%1.%2.%3.%4.%5.%6.%7.%8"/>
      <w:lvlJc w:val="left"/>
      <w:pPr>
        <w:tabs>
          <w:tab w:val="left" w:pos="4351"/>
        </w:tabs>
        <w:ind w:left="3969" w:hanging="1418"/>
      </w:pPr>
      <w:rPr>
        <w:rFonts w:hint="eastAsia" w:cs="Times New Roman"/>
      </w:rPr>
    </w:lvl>
    <w:lvl w:ilvl="8" w:tentative="1">
      <w:start w:val="1"/>
      <w:numFmt w:val="decimal"/>
      <w:lvlText w:val="%1.%2.%3.%4.%5.%6.%7.%8.%9"/>
      <w:lvlJc w:val="left"/>
      <w:pPr>
        <w:tabs>
          <w:tab w:val="left" w:pos="4777"/>
        </w:tabs>
        <w:ind w:left="4677" w:hanging="1700"/>
      </w:pPr>
      <w:rPr>
        <w:rFonts w:hint="eastAsia" w:cs="Times New Roman"/>
      </w:rPr>
    </w:lvl>
  </w:abstractNum>
  <w:abstractNum w:abstractNumId="126943917">
    <w:nsid w:val="079102AD"/>
    <w:multiLevelType w:val="multilevel"/>
    <w:tmpl w:val="079102AD"/>
    <w:lvl w:ilvl="0" w:tentative="1">
      <w:start w:val="1"/>
      <w:numFmt w:val="decimal"/>
      <w:pStyle w:val="62"/>
      <w:suff w:val="nothing"/>
      <w:lvlText w:val="（%1）"/>
      <w:lvlJc w:val="left"/>
      <w:pPr>
        <w:ind w:left="811" w:hanging="448"/>
      </w:pPr>
      <w:rPr>
        <w:rFonts w:ascii="宋体" w:hAnsi="Times New Roman" w:eastAsia="宋体" w:cs="Times New Roman"/>
        <w:b w:val="0"/>
        <w:i w:val="0"/>
        <w:sz w:val="21"/>
        <w:szCs w:val="21"/>
      </w:rPr>
    </w:lvl>
    <w:lvl w:ilvl="1" w:tentative="1">
      <w:start w:val="1"/>
      <w:numFmt w:val="lowerLetter"/>
      <w:pStyle w:val="122"/>
      <w:lvlText w:val="%2)"/>
      <w:lvlJc w:val="left"/>
      <w:pPr>
        <w:tabs>
          <w:tab w:val="left" w:pos="0"/>
        </w:tabs>
        <w:ind w:left="992" w:hanging="629"/>
      </w:pPr>
      <w:rPr>
        <w:rFonts w:hint="eastAsia" w:cs="Times New Roman"/>
      </w:rPr>
    </w:lvl>
    <w:lvl w:ilvl="2" w:tentative="1">
      <w:start w:val="1"/>
      <w:numFmt w:val="lowerRoman"/>
      <w:lvlText w:val="%3."/>
      <w:lvlJc w:val="right"/>
      <w:pPr>
        <w:tabs>
          <w:tab w:val="left" w:pos="0"/>
        </w:tabs>
        <w:ind w:left="992" w:hanging="629"/>
      </w:pPr>
      <w:rPr>
        <w:rFonts w:hint="eastAsia" w:cs="Times New Roman"/>
      </w:rPr>
    </w:lvl>
    <w:lvl w:ilvl="3" w:tentative="1">
      <w:start w:val="1"/>
      <w:numFmt w:val="decimal"/>
      <w:lvlText w:val="%4."/>
      <w:lvlJc w:val="left"/>
      <w:pPr>
        <w:tabs>
          <w:tab w:val="left" w:pos="0"/>
        </w:tabs>
        <w:ind w:left="992" w:hanging="629"/>
      </w:pPr>
      <w:rPr>
        <w:rFonts w:hint="eastAsia" w:cs="Times New Roman"/>
      </w:rPr>
    </w:lvl>
    <w:lvl w:ilvl="4" w:tentative="1">
      <w:start w:val="1"/>
      <w:numFmt w:val="lowerLetter"/>
      <w:lvlText w:val="%5)"/>
      <w:lvlJc w:val="left"/>
      <w:pPr>
        <w:tabs>
          <w:tab w:val="left" w:pos="0"/>
        </w:tabs>
        <w:ind w:left="992" w:hanging="629"/>
      </w:pPr>
      <w:rPr>
        <w:rFonts w:hint="eastAsia" w:cs="Times New Roman"/>
      </w:rPr>
    </w:lvl>
    <w:lvl w:ilvl="5" w:tentative="1">
      <w:start w:val="1"/>
      <w:numFmt w:val="lowerRoman"/>
      <w:lvlText w:val="%6."/>
      <w:lvlJc w:val="right"/>
      <w:pPr>
        <w:tabs>
          <w:tab w:val="left" w:pos="0"/>
        </w:tabs>
        <w:ind w:left="992" w:hanging="629"/>
      </w:pPr>
      <w:rPr>
        <w:rFonts w:hint="eastAsia" w:cs="Times New Roman"/>
      </w:rPr>
    </w:lvl>
    <w:lvl w:ilvl="6" w:tentative="1">
      <w:start w:val="1"/>
      <w:numFmt w:val="decimal"/>
      <w:lvlText w:val="%7."/>
      <w:lvlJc w:val="left"/>
      <w:pPr>
        <w:tabs>
          <w:tab w:val="left" w:pos="0"/>
        </w:tabs>
        <w:ind w:left="992" w:hanging="629"/>
      </w:pPr>
      <w:rPr>
        <w:rFonts w:hint="eastAsia" w:cs="Times New Roman"/>
      </w:rPr>
    </w:lvl>
    <w:lvl w:ilvl="7" w:tentative="1">
      <w:start w:val="1"/>
      <w:numFmt w:val="lowerLetter"/>
      <w:lvlText w:val="%8)"/>
      <w:lvlJc w:val="left"/>
      <w:pPr>
        <w:tabs>
          <w:tab w:val="left" w:pos="0"/>
        </w:tabs>
        <w:ind w:left="992" w:hanging="629"/>
      </w:pPr>
      <w:rPr>
        <w:rFonts w:hint="eastAsia" w:cs="Times New Roman"/>
      </w:rPr>
    </w:lvl>
    <w:lvl w:ilvl="8" w:tentative="1">
      <w:start w:val="1"/>
      <w:numFmt w:val="lowerRoman"/>
      <w:lvlText w:val="%9."/>
      <w:lvlJc w:val="right"/>
      <w:pPr>
        <w:tabs>
          <w:tab w:val="left" w:pos="0"/>
        </w:tabs>
        <w:ind w:left="992" w:hanging="629"/>
      </w:pPr>
      <w:rPr>
        <w:rFonts w:hint="eastAsia" w:cs="Times New Roman"/>
      </w:rPr>
    </w:lvl>
  </w:abstractNum>
  <w:abstractNum w:abstractNumId="1030960664">
    <w:nsid w:val="3D733618"/>
    <w:multiLevelType w:val="multilevel"/>
    <w:tmpl w:val="3D733618"/>
    <w:lvl w:ilvl="0" w:tentative="1">
      <w:start w:val="1"/>
      <w:numFmt w:val="decimal"/>
      <w:pStyle w:val="36"/>
      <w:lvlText w:val="%1)"/>
      <w:lvlJc w:val="left"/>
      <w:pPr>
        <w:tabs>
          <w:tab w:val="left" w:pos="0"/>
        </w:tabs>
        <w:ind w:left="720" w:hanging="357"/>
      </w:pPr>
      <w:rPr>
        <w:rFonts w:hint="eastAsia" w:cs="Times New Roman"/>
      </w:rPr>
    </w:lvl>
    <w:lvl w:ilvl="1" w:tentative="1">
      <w:start w:val="1"/>
      <w:numFmt w:val="lowerLetter"/>
      <w:lvlText w:val="%2)"/>
      <w:lvlJc w:val="left"/>
      <w:pPr>
        <w:tabs>
          <w:tab w:val="left" w:pos="504"/>
        </w:tabs>
        <w:ind w:left="544" w:hanging="544"/>
      </w:pPr>
      <w:rPr>
        <w:rFonts w:hint="eastAsia" w:cs="Times New Roman"/>
      </w:rPr>
    </w:lvl>
    <w:lvl w:ilvl="2" w:tentative="1">
      <w:start w:val="1"/>
      <w:numFmt w:val="lowerRoman"/>
      <w:lvlText w:val="%3."/>
      <w:lvlJc w:val="right"/>
      <w:pPr>
        <w:tabs>
          <w:tab w:val="left" w:pos="532"/>
        </w:tabs>
        <w:ind w:left="544" w:hanging="544"/>
      </w:pPr>
      <w:rPr>
        <w:rFonts w:hint="eastAsia" w:cs="Times New Roman"/>
      </w:rPr>
    </w:lvl>
    <w:lvl w:ilvl="3" w:tentative="1">
      <w:start w:val="1"/>
      <w:numFmt w:val="decimal"/>
      <w:lvlText w:val="%4."/>
      <w:lvlJc w:val="left"/>
      <w:pPr>
        <w:tabs>
          <w:tab w:val="left" w:pos="560"/>
        </w:tabs>
        <w:ind w:left="544" w:hanging="544"/>
      </w:pPr>
      <w:rPr>
        <w:rFonts w:hint="eastAsia" w:cs="Times New Roman"/>
      </w:rPr>
    </w:lvl>
    <w:lvl w:ilvl="4" w:tentative="1">
      <w:start w:val="1"/>
      <w:numFmt w:val="lowerLetter"/>
      <w:lvlText w:val="%5)"/>
      <w:lvlJc w:val="left"/>
      <w:pPr>
        <w:tabs>
          <w:tab w:val="left" w:pos="588"/>
        </w:tabs>
        <w:ind w:left="544" w:hanging="544"/>
      </w:pPr>
      <w:rPr>
        <w:rFonts w:hint="eastAsia" w:cs="Times New Roman"/>
      </w:rPr>
    </w:lvl>
    <w:lvl w:ilvl="5" w:tentative="1">
      <w:start w:val="1"/>
      <w:numFmt w:val="lowerRoman"/>
      <w:lvlText w:val="%6."/>
      <w:lvlJc w:val="right"/>
      <w:pPr>
        <w:tabs>
          <w:tab w:val="left" w:pos="616"/>
        </w:tabs>
        <w:ind w:left="544" w:hanging="544"/>
      </w:pPr>
      <w:rPr>
        <w:rFonts w:hint="eastAsia" w:cs="Times New Roman"/>
      </w:rPr>
    </w:lvl>
    <w:lvl w:ilvl="6" w:tentative="1">
      <w:start w:val="1"/>
      <w:numFmt w:val="decimal"/>
      <w:lvlText w:val="%7."/>
      <w:lvlJc w:val="left"/>
      <w:pPr>
        <w:tabs>
          <w:tab w:val="left" w:pos="644"/>
        </w:tabs>
        <w:ind w:left="544" w:hanging="544"/>
      </w:pPr>
      <w:rPr>
        <w:rFonts w:hint="eastAsia" w:cs="Times New Roman"/>
      </w:rPr>
    </w:lvl>
    <w:lvl w:ilvl="7" w:tentative="1">
      <w:start w:val="1"/>
      <w:numFmt w:val="lowerLetter"/>
      <w:lvlText w:val="%8)"/>
      <w:lvlJc w:val="left"/>
      <w:pPr>
        <w:tabs>
          <w:tab w:val="left" w:pos="672"/>
        </w:tabs>
        <w:ind w:left="544" w:hanging="544"/>
      </w:pPr>
      <w:rPr>
        <w:rFonts w:hint="eastAsia" w:cs="Times New Roman"/>
      </w:rPr>
    </w:lvl>
    <w:lvl w:ilvl="8" w:tentative="1">
      <w:start w:val="1"/>
      <w:numFmt w:val="lowerRoman"/>
      <w:lvlText w:val="%9."/>
      <w:lvlJc w:val="right"/>
      <w:pPr>
        <w:tabs>
          <w:tab w:val="left" w:pos="700"/>
        </w:tabs>
        <w:ind w:left="544" w:hanging="544"/>
      </w:pPr>
      <w:rPr>
        <w:rFonts w:hint="eastAsia" w:cs="Times New Roman"/>
      </w:rPr>
    </w:lvl>
  </w:abstractNum>
  <w:abstractNum w:abstractNumId="533270883">
    <w:nsid w:val="1FC91163"/>
    <w:multiLevelType w:val="multilevel"/>
    <w:tmpl w:val="1FC91163"/>
    <w:lvl w:ilvl="0" w:tentative="1">
      <w:start w:val="1"/>
      <w:numFmt w:val="decimal"/>
      <w:pStyle w:val="93"/>
      <w:suff w:val="nothing"/>
      <w:lvlText w:val="%1　"/>
      <w:lvlJc w:val="left"/>
      <w:rPr>
        <w:rFonts w:hint="eastAsia" w:ascii="黑体" w:hAnsi="Times New Roman" w:eastAsia="黑体" w:cs="Times New Roman"/>
        <w:b w:val="0"/>
        <w:i w:val="0"/>
        <w:sz w:val="21"/>
        <w:szCs w:val="21"/>
      </w:rPr>
    </w:lvl>
    <w:lvl w:ilvl="1" w:tentative="1">
      <w:start w:val="1"/>
      <w:numFmt w:val="decimal"/>
      <w:suff w:val="nothing"/>
      <w:lvlText w:val="%1.%2　"/>
      <w:lvlJc w:val="left"/>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1">
      <w:start w:val="1"/>
      <w:numFmt w:val="decimal"/>
      <w:suff w:val="nothing"/>
      <w:lvlText w:val="%1.%2.%3　"/>
      <w:lvlJc w:val="left"/>
      <w:rPr>
        <w:rFonts w:hint="eastAsia" w:ascii="黑体" w:hAnsi="Times New Roman" w:eastAsia="黑体" w:cs="Times New Roman"/>
        <w:b w:val="0"/>
        <w:i w:val="0"/>
        <w:sz w:val="21"/>
      </w:rPr>
    </w:lvl>
    <w:lvl w:ilvl="3" w:tentative="1">
      <w:start w:val="1"/>
      <w:numFmt w:val="decimal"/>
      <w:suff w:val="nothing"/>
      <w:lvlText w:val="%1.%2.%3.%4　"/>
      <w:lvlJc w:val="left"/>
      <w:rPr>
        <w:rFonts w:hint="eastAsia" w:ascii="黑体" w:hAnsi="Times New Roman" w:eastAsia="黑体" w:cs="Times New Roman"/>
        <w:b w:val="0"/>
        <w:i w:val="0"/>
        <w:sz w:val="21"/>
      </w:rPr>
    </w:lvl>
    <w:lvl w:ilvl="4" w:tentative="1">
      <w:start w:val="1"/>
      <w:numFmt w:val="decimal"/>
      <w:suff w:val="nothing"/>
      <w:lvlText w:val="%1.%2.%3.%4.%5　"/>
      <w:lvlJc w:val="left"/>
      <w:rPr>
        <w:rFonts w:hint="eastAsia" w:ascii="黑体" w:hAnsi="Times New Roman" w:eastAsia="黑体" w:cs="Times New Roman"/>
        <w:b w:val="0"/>
        <w:i w:val="0"/>
        <w:sz w:val="21"/>
      </w:rPr>
    </w:lvl>
    <w:lvl w:ilvl="5" w:tentative="1">
      <w:start w:val="1"/>
      <w:numFmt w:val="decimal"/>
      <w:suff w:val="nothing"/>
      <w:lvlText w:val="%1.%2.%3.%4.%5.%6　"/>
      <w:lvlJc w:val="left"/>
      <w:rPr>
        <w:rFonts w:hint="eastAsia" w:ascii="黑体" w:hAnsi="Times New Roman" w:eastAsia="黑体" w:cs="Times New Roman"/>
        <w:b w:val="0"/>
        <w:i w:val="0"/>
        <w:sz w:val="21"/>
      </w:rPr>
    </w:lvl>
    <w:lvl w:ilvl="6" w:tentative="1">
      <w:start w:val="1"/>
      <w:numFmt w:val="decimal"/>
      <w:suff w:val="nothing"/>
      <w:lvlText w:val="%1%2.%3.%4.%5.%6.%7　"/>
      <w:lvlJc w:val="left"/>
      <w:rPr>
        <w:rFonts w:hint="eastAsia" w:ascii="黑体" w:hAnsi="Times New Roman" w:eastAsia="黑体" w:cs="Times New Roman"/>
        <w:b w:val="0"/>
        <w:i w:val="0"/>
        <w:sz w:val="21"/>
      </w:rPr>
    </w:lvl>
    <w:lvl w:ilvl="7" w:tentative="1">
      <w:start w:val="1"/>
      <w:numFmt w:val="decimal"/>
      <w:lvlText w:val="%1.%2.%3.%4.%5.%6.%7.%8"/>
      <w:lvlJc w:val="left"/>
      <w:pPr>
        <w:tabs>
          <w:tab w:val="left" w:pos="4351"/>
        </w:tabs>
        <w:ind w:left="3969" w:hanging="1418"/>
      </w:pPr>
      <w:rPr>
        <w:rFonts w:hint="eastAsia" w:cs="Times New Roman"/>
      </w:rPr>
    </w:lvl>
    <w:lvl w:ilvl="8" w:tentative="1">
      <w:start w:val="1"/>
      <w:numFmt w:val="decimal"/>
      <w:lvlText w:val="%1.%2.%3.%4.%5.%6.%7.%8.%9"/>
      <w:lvlJc w:val="left"/>
      <w:pPr>
        <w:tabs>
          <w:tab w:val="left" w:pos="4777"/>
        </w:tabs>
        <w:ind w:left="4677" w:hanging="1700"/>
      </w:pPr>
      <w:rPr>
        <w:rFonts w:hint="eastAsia" w:cs="Times New Roman"/>
      </w:rPr>
    </w:lvl>
  </w:abstractNum>
  <w:abstractNum w:abstractNumId="182675433">
    <w:nsid w:val="0AE367E9"/>
    <w:multiLevelType w:val="multilevel"/>
    <w:tmpl w:val="0AE367E9"/>
    <w:lvl w:ilvl="0" w:tentative="1">
      <w:start w:val="1"/>
      <w:numFmt w:val="none"/>
      <w:pStyle w:val="152"/>
      <w:suff w:val="nothing"/>
      <w:lvlText w:val="%1示例："/>
      <w:lvlJc w:val="left"/>
      <w:pPr>
        <w:ind w:firstLine="363"/>
      </w:pPr>
      <w:rPr>
        <w:rFonts w:hint="eastAsia" w:ascii="黑体" w:eastAsia="黑体" w:cs="Times New Roman"/>
        <w:b w:val="0"/>
        <w:i w:val="0"/>
        <w:sz w:val="18"/>
        <w:szCs w:val="18"/>
      </w:rPr>
    </w:lvl>
    <w:lvl w:ilvl="1" w:tentative="1">
      <w:start w:val="1"/>
      <w:numFmt w:val="lowerLetter"/>
      <w:lvlText w:val="%2)"/>
      <w:lvlJc w:val="left"/>
      <w:pPr>
        <w:tabs>
          <w:tab w:val="left" w:pos="363"/>
        </w:tabs>
        <w:ind w:firstLine="363"/>
      </w:pPr>
      <w:rPr>
        <w:rFonts w:hint="eastAsia" w:cs="Times New Roman"/>
      </w:rPr>
    </w:lvl>
    <w:lvl w:ilvl="2" w:tentative="1">
      <w:start w:val="1"/>
      <w:numFmt w:val="lowerRoman"/>
      <w:lvlText w:val="%3."/>
      <w:lvlJc w:val="right"/>
      <w:pPr>
        <w:tabs>
          <w:tab w:val="left" w:pos="363"/>
        </w:tabs>
        <w:ind w:firstLine="363"/>
      </w:pPr>
      <w:rPr>
        <w:rFonts w:hint="eastAsia" w:cs="Times New Roman"/>
      </w:rPr>
    </w:lvl>
    <w:lvl w:ilvl="3" w:tentative="1">
      <w:start w:val="1"/>
      <w:numFmt w:val="decimal"/>
      <w:lvlText w:val="%4."/>
      <w:lvlJc w:val="left"/>
      <w:pPr>
        <w:tabs>
          <w:tab w:val="left" w:pos="363"/>
        </w:tabs>
        <w:ind w:firstLine="363"/>
      </w:pPr>
      <w:rPr>
        <w:rFonts w:hint="eastAsia" w:cs="Times New Roman"/>
      </w:rPr>
    </w:lvl>
    <w:lvl w:ilvl="4" w:tentative="1">
      <w:start w:val="1"/>
      <w:numFmt w:val="lowerLetter"/>
      <w:lvlText w:val="%5)"/>
      <w:lvlJc w:val="left"/>
      <w:pPr>
        <w:tabs>
          <w:tab w:val="left" w:pos="363"/>
        </w:tabs>
        <w:ind w:firstLine="363"/>
      </w:pPr>
      <w:rPr>
        <w:rFonts w:hint="eastAsia" w:cs="Times New Roman"/>
      </w:rPr>
    </w:lvl>
    <w:lvl w:ilvl="5" w:tentative="1">
      <w:start w:val="1"/>
      <w:numFmt w:val="lowerRoman"/>
      <w:lvlText w:val="%6."/>
      <w:lvlJc w:val="right"/>
      <w:pPr>
        <w:tabs>
          <w:tab w:val="left" w:pos="363"/>
        </w:tabs>
        <w:ind w:firstLine="363"/>
      </w:pPr>
      <w:rPr>
        <w:rFonts w:hint="eastAsia" w:cs="Times New Roman"/>
      </w:rPr>
    </w:lvl>
    <w:lvl w:ilvl="6" w:tentative="1">
      <w:start w:val="1"/>
      <w:numFmt w:val="decimal"/>
      <w:lvlText w:val="%7."/>
      <w:lvlJc w:val="left"/>
      <w:pPr>
        <w:tabs>
          <w:tab w:val="left" w:pos="363"/>
        </w:tabs>
        <w:ind w:firstLine="363"/>
      </w:pPr>
      <w:rPr>
        <w:rFonts w:hint="eastAsia" w:cs="Times New Roman"/>
      </w:rPr>
    </w:lvl>
    <w:lvl w:ilvl="7" w:tentative="1">
      <w:start w:val="1"/>
      <w:numFmt w:val="lowerLetter"/>
      <w:lvlText w:val="%8)"/>
      <w:lvlJc w:val="left"/>
      <w:pPr>
        <w:tabs>
          <w:tab w:val="left" w:pos="363"/>
        </w:tabs>
        <w:ind w:firstLine="363"/>
      </w:pPr>
      <w:rPr>
        <w:rFonts w:hint="eastAsia" w:cs="Times New Roman"/>
      </w:rPr>
    </w:lvl>
    <w:lvl w:ilvl="8" w:tentative="1">
      <w:start w:val="1"/>
      <w:numFmt w:val="lowerRoman"/>
      <w:lvlText w:val="%9."/>
      <w:lvlJc w:val="right"/>
      <w:pPr>
        <w:tabs>
          <w:tab w:val="left" w:pos="363"/>
        </w:tabs>
        <w:ind w:firstLine="363"/>
      </w:pPr>
      <w:rPr>
        <w:rFonts w:hint="eastAsia" w:cs="Times New Roman"/>
      </w:rPr>
    </w:lvl>
  </w:abstractNum>
  <w:abstractNum w:abstractNumId="232663878">
    <w:nsid w:val="0DDE2B46"/>
    <w:multiLevelType w:val="multilevel"/>
    <w:tmpl w:val="0DDE2B46"/>
    <w:lvl w:ilvl="0" w:tentative="1">
      <w:start w:val="1"/>
      <w:numFmt w:val="lowerLetter"/>
      <w:pStyle w:val="175"/>
      <w:suff w:val="nothing"/>
      <w:lvlText w:val="%1   "/>
      <w:lvlJc w:val="left"/>
      <w:pPr>
        <w:ind w:left="544" w:hanging="181"/>
      </w:pPr>
      <w:rPr>
        <w:rFonts w:hint="eastAsia" w:ascii="宋体" w:eastAsia="宋体" w:cs="Times New Roman"/>
        <w:b w:val="0"/>
        <w:i w:val="0"/>
        <w:sz w:val="18"/>
        <w:vertAlign w:val="superscript"/>
      </w:rPr>
    </w:lvl>
    <w:lvl w:ilvl="1" w:tentative="1">
      <w:start w:val="1"/>
      <w:numFmt w:val="lowerLetter"/>
      <w:lvlText w:val="%2"/>
      <w:lvlJc w:val="left"/>
      <w:pPr>
        <w:tabs>
          <w:tab w:val="left" w:pos="57"/>
        </w:tabs>
        <w:ind w:left="363" w:hanging="363"/>
      </w:pPr>
      <w:rPr>
        <w:rFonts w:hint="eastAsia" w:cs="Times New Roman"/>
      </w:rPr>
    </w:lvl>
    <w:lvl w:ilvl="2" w:tentative="1">
      <w:start w:val="1"/>
      <w:numFmt w:val="lowerRoman"/>
      <w:lvlText w:val="%3."/>
      <w:lvlJc w:val="right"/>
      <w:pPr>
        <w:tabs>
          <w:tab w:val="left" w:pos="57"/>
        </w:tabs>
        <w:ind w:left="363" w:hanging="363"/>
      </w:pPr>
      <w:rPr>
        <w:rFonts w:hint="eastAsia" w:cs="Times New Roman"/>
      </w:rPr>
    </w:lvl>
    <w:lvl w:ilvl="3" w:tentative="1">
      <w:start w:val="1"/>
      <w:numFmt w:val="decimal"/>
      <w:lvlText w:val="%4."/>
      <w:lvlJc w:val="left"/>
      <w:pPr>
        <w:tabs>
          <w:tab w:val="left" w:pos="57"/>
        </w:tabs>
        <w:ind w:left="363" w:hanging="363"/>
      </w:pPr>
      <w:rPr>
        <w:rFonts w:hint="eastAsia" w:cs="Times New Roman"/>
      </w:rPr>
    </w:lvl>
    <w:lvl w:ilvl="4" w:tentative="1">
      <w:start w:val="1"/>
      <w:numFmt w:val="lowerLetter"/>
      <w:lvlText w:val="%5)"/>
      <w:lvlJc w:val="left"/>
      <w:pPr>
        <w:tabs>
          <w:tab w:val="left" w:pos="57"/>
        </w:tabs>
        <w:ind w:left="363" w:hanging="363"/>
      </w:pPr>
      <w:rPr>
        <w:rFonts w:hint="eastAsia" w:cs="Times New Roman"/>
      </w:rPr>
    </w:lvl>
    <w:lvl w:ilvl="5" w:tentative="1">
      <w:start w:val="1"/>
      <w:numFmt w:val="lowerRoman"/>
      <w:lvlText w:val="%6."/>
      <w:lvlJc w:val="right"/>
      <w:pPr>
        <w:tabs>
          <w:tab w:val="left" w:pos="57"/>
        </w:tabs>
        <w:ind w:left="363" w:hanging="363"/>
      </w:pPr>
      <w:rPr>
        <w:rFonts w:hint="eastAsia" w:cs="Times New Roman"/>
      </w:rPr>
    </w:lvl>
    <w:lvl w:ilvl="6" w:tentative="1">
      <w:start w:val="1"/>
      <w:numFmt w:val="decimal"/>
      <w:lvlText w:val="%7."/>
      <w:lvlJc w:val="left"/>
      <w:pPr>
        <w:tabs>
          <w:tab w:val="left" w:pos="57"/>
        </w:tabs>
        <w:ind w:left="363" w:hanging="363"/>
      </w:pPr>
      <w:rPr>
        <w:rFonts w:hint="eastAsia" w:cs="Times New Roman"/>
      </w:rPr>
    </w:lvl>
    <w:lvl w:ilvl="7" w:tentative="1">
      <w:start w:val="1"/>
      <w:numFmt w:val="lowerLetter"/>
      <w:lvlText w:val="%8)"/>
      <w:lvlJc w:val="left"/>
      <w:pPr>
        <w:tabs>
          <w:tab w:val="left" w:pos="57"/>
        </w:tabs>
        <w:ind w:left="363" w:hanging="363"/>
      </w:pPr>
      <w:rPr>
        <w:rFonts w:hint="eastAsia" w:cs="Times New Roman"/>
      </w:rPr>
    </w:lvl>
    <w:lvl w:ilvl="8" w:tentative="1">
      <w:start w:val="1"/>
      <w:numFmt w:val="lowerRoman"/>
      <w:lvlText w:val="%9."/>
      <w:lvlJc w:val="right"/>
      <w:pPr>
        <w:tabs>
          <w:tab w:val="left" w:pos="57"/>
        </w:tabs>
        <w:ind w:left="363" w:hanging="363"/>
      </w:pPr>
      <w:rPr>
        <w:rFonts w:hint="eastAsia" w:cs="Times New Roman"/>
      </w:rPr>
    </w:lvl>
  </w:abstractNum>
  <w:abstractNum w:abstractNumId="154953592">
    <w:nsid w:val="093C6778"/>
    <w:multiLevelType w:val="multilevel"/>
    <w:tmpl w:val="093C6778"/>
    <w:lvl w:ilvl="0" w:tentative="1">
      <w:start w:val="1"/>
      <w:numFmt w:val="decimal"/>
      <w:pStyle w:val="147"/>
      <w:suff w:val="nothing"/>
      <w:lvlText w:val="示例%1："/>
      <w:lvlJc w:val="left"/>
      <w:pPr>
        <w:ind w:firstLine="397"/>
      </w:pPr>
      <w:rPr>
        <w:rFonts w:hint="eastAsia" w:ascii="黑体" w:eastAsia="黑体" w:cs="Times New Roman"/>
        <w:sz w:val="18"/>
      </w:rPr>
    </w:lvl>
    <w:lvl w:ilvl="1" w:tentative="1">
      <w:start w:val="1"/>
      <w:numFmt w:val="lowerLetter"/>
      <w:lvlText w:val="%2)"/>
      <w:lvlJc w:val="left"/>
      <w:pPr>
        <w:ind w:left="840" w:hanging="420"/>
      </w:pPr>
      <w:rPr>
        <w:rFonts w:hint="eastAsia" w:cs="Times New Roman"/>
      </w:rPr>
    </w:lvl>
    <w:lvl w:ilvl="2" w:tentative="1">
      <w:start w:val="1"/>
      <w:numFmt w:val="lowerRoman"/>
      <w:lvlText w:val="%3."/>
      <w:lvlJc w:val="right"/>
      <w:pPr>
        <w:ind w:left="1260" w:hanging="420"/>
      </w:pPr>
      <w:rPr>
        <w:rFonts w:hint="eastAsia" w:cs="Times New Roman"/>
      </w:rPr>
    </w:lvl>
    <w:lvl w:ilvl="3" w:tentative="1">
      <w:start w:val="1"/>
      <w:numFmt w:val="decimal"/>
      <w:lvlText w:val="%4."/>
      <w:lvlJc w:val="left"/>
      <w:pPr>
        <w:ind w:left="1680" w:hanging="420"/>
      </w:pPr>
      <w:rPr>
        <w:rFonts w:hint="eastAsia" w:cs="Times New Roman"/>
      </w:rPr>
    </w:lvl>
    <w:lvl w:ilvl="4" w:tentative="1">
      <w:start w:val="1"/>
      <w:numFmt w:val="lowerLetter"/>
      <w:lvlText w:val="%5)"/>
      <w:lvlJc w:val="left"/>
      <w:pPr>
        <w:ind w:left="2100" w:hanging="420"/>
      </w:pPr>
      <w:rPr>
        <w:rFonts w:hint="eastAsia" w:cs="Times New Roman"/>
      </w:rPr>
    </w:lvl>
    <w:lvl w:ilvl="5" w:tentative="1">
      <w:start w:val="1"/>
      <w:numFmt w:val="lowerRoman"/>
      <w:lvlText w:val="%6."/>
      <w:lvlJc w:val="right"/>
      <w:pPr>
        <w:ind w:left="2520" w:hanging="420"/>
      </w:pPr>
      <w:rPr>
        <w:rFonts w:hint="eastAsia" w:cs="Times New Roman"/>
      </w:rPr>
    </w:lvl>
    <w:lvl w:ilvl="6" w:tentative="1">
      <w:start w:val="1"/>
      <w:numFmt w:val="decimal"/>
      <w:lvlText w:val="%7."/>
      <w:lvlJc w:val="left"/>
      <w:pPr>
        <w:ind w:left="2940" w:hanging="420"/>
      </w:pPr>
      <w:rPr>
        <w:rFonts w:hint="eastAsia" w:cs="Times New Roman"/>
      </w:rPr>
    </w:lvl>
    <w:lvl w:ilvl="7" w:tentative="1">
      <w:start w:val="1"/>
      <w:numFmt w:val="lowerLetter"/>
      <w:lvlText w:val="%8)"/>
      <w:lvlJc w:val="left"/>
      <w:pPr>
        <w:ind w:left="3360" w:hanging="420"/>
      </w:pPr>
      <w:rPr>
        <w:rFonts w:hint="eastAsia" w:cs="Times New Roman"/>
      </w:rPr>
    </w:lvl>
    <w:lvl w:ilvl="8" w:tentative="1">
      <w:start w:val="1"/>
      <w:numFmt w:val="lowerRoman"/>
      <w:lvlText w:val="%9."/>
      <w:lvlJc w:val="right"/>
      <w:pPr>
        <w:ind w:left="3780" w:hanging="420"/>
      </w:pPr>
      <w:rPr>
        <w:rFonts w:hint="eastAsia" w:cs="Times New Roman"/>
      </w:rPr>
    </w:lvl>
  </w:abstractNum>
  <w:num w:numId="1">
    <w:abstractNumId w:val="1030960664"/>
  </w:num>
  <w:num w:numId="2">
    <w:abstractNumId w:val="1702707132"/>
  </w:num>
  <w:num w:numId="3">
    <w:abstractNumId w:val="126943917"/>
  </w:num>
  <w:num w:numId="4">
    <w:abstractNumId w:val="228079684"/>
  </w:num>
  <w:num w:numId="5">
    <w:abstractNumId w:val="744036291"/>
  </w:num>
  <w:num w:numId="6">
    <w:abstractNumId w:val="533270883"/>
  </w:num>
  <w:num w:numId="7">
    <w:abstractNumId w:val="1265842783"/>
  </w:num>
  <w:num w:numId="8">
    <w:abstractNumId w:val="499079226"/>
  </w:num>
  <w:num w:numId="9">
    <w:abstractNumId w:val="1835796429"/>
  </w:num>
  <w:num w:numId="10">
    <w:abstractNumId w:val="578977115"/>
  </w:num>
  <w:num w:numId="11">
    <w:abstractNumId w:val="714043667"/>
  </w:num>
  <w:num w:numId="12">
    <w:abstractNumId w:val="154953592"/>
  </w:num>
  <w:num w:numId="13">
    <w:abstractNumId w:val="182675433"/>
  </w:num>
  <w:num w:numId="14">
    <w:abstractNumId w:val="2326638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formatting="1"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ocked="1"/>
    <w:lsdException w:unhideWhenUsed="0" w:uiPriority="0" w:semiHidden="0" w:name="List 2"/>
    <w:lsdException w:unhideWhenUsed="0" w:uiPriority="0" w:semiHidden="0" w:name="List 3"/>
    <w:lsdException w:unhideWhenUsed="0" w:uiPriority="0" w:semiHidden="0" w:name="List 4" w:locked="1"/>
    <w:lsdException w:unhideWhenUsed="0" w:uiPriority="0" w:semiHidden="0" w:name="List 5" w:locked="1"/>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5"/>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13"/>
    <w:qFormat/>
    <w:uiPriority w:val="0"/>
    <w:pPr>
      <w:keepNext/>
      <w:keepLines/>
      <w:spacing w:before="260" w:after="260" w:line="416" w:lineRule="auto"/>
      <w:outlineLvl w:val="2"/>
    </w:pPr>
    <w:rPr>
      <w:b/>
      <w:bCs/>
      <w:sz w:val="32"/>
      <w:szCs w:val="32"/>
    </w:rPr>
  </w:style>
  <w:style w:type="paragraph" w:styleId="5">
    <w:name w:val="heading 4"/>
    <w:basedOn w:val="1"/>
    <w:next w:val="1"/>
    <w:link w:val="209"/>
    <w:qFormat/>
    <w:locked/>
    <w:uiPriority w:val="0"/>
    <w:pPr>
      <w:keepNext/>
      <w:keepLines/>
      <w:spacing w:before="280" w:after="290" w:line="376" w:lineRule="auto"/>
      <w:outlineLvl w:val="3"/>
    </w:pPr>
    <w:rPr>
      <w:rFonts w:ascii="Cambria" w:hAnsi="Cambria" w:cs="Cambria"/>
      <w:b/>
      <w:bCs/>
      <w:sz w:val="28"/>
      <w:szCs w:val="28"/>
    </w:rPr>
  </w:style>
  <w:style w:type="character" w:default="1" w:styleId="47">
    <w:name w:val="Default Paragraph Font"/>
    <w:semiHidden/>
    <w:unhideWhenUsed/>
    <w:qFormat/>
    <w:uiPriority w:val="1"/>
  </w:style>
  <w:style w:type="paragraph" w:styleId="6">
    <w:name w:val="annotation subject"/>
    <w:basedOn w:val="7"/>
    <w:next w:val="7"/>
    <w:link w:val="208"/>
    <w:qFormat/>
    <w:uiPriority w:val="0"/>
    <w:rPr>
      <w:b/>
      <w:bCs/>
    </w:rPr>
  </w:style>
  <w:style w:type="paragraph" w:styleId="7">
    <w:name w:val="annotation text"/>
    <w:basedOn w:val="1"/>
    <w:link w:val="217"/>
    <w:qFormat/>
    <w:uiPriority w:val="0"/>
    <w:pPr>
      <w:jc w:val="left"/>
    </w:pPr>
  </w:style>
  <w:style w:type="paragraph" w:styleId="8">
    <w:name w:val="toc 7"/>
    <w:basedOn w:val="1"/>
    <w:next w:val="1"/>
    <w:semiHidden/>
    <w:uiPriority w:val="0"/>
    <w:pPr>
      <w:tabs>
        <w:tab w:val="right" w:leader="dot" w:pos="9241"/>
      </w:tabs>
      <w:ind w:firstLine="505" w:firstLineChars="500"/>
      <w:jc w:val="left"/>
    </w:pPr>
    <w:rPr>
      <w:rFonts w:ascii="宋体"/>
      <w:szCs w:val="21"/>
    </w:rPr>
  </w:style>
  <w:style w:type="paragraph" w:styleId="9">
    <w:name w:val="index 8"/>
    <w:basedOn w:val="1"/>
    <w:next w:val="1"/>
    <w:qFormat/>
    <w:uiPriority w:val="0"/>
    <w:pPr>
      <w:ind w:left="1680" w:hanging="210"/>
      <w:jc w:val="left"/>
    </w:pPr>
    <w:rPr>
      <w:rFonts w:ascii="Calibri" w:hAnsi="Calibri"/>
      <w:sz w:val="20"/>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index 5"/>
    <w:basedOn w:val="1"/>
    <w:next w:val="1"/>
    <w:qFormat/>
    <w:uiPriority w:val="0"/>
    <w:pPr>
      <w:ind w:left="1050" w:hanging="210"/>
      <w:jc w:val="left"/>
    </w:pPr>
    <w:rPr>
      <w:rFonts w:ascii="Calibri" w:hAnsi="Calibri"/>
      <w:sz w:val="20"/>
      <w:szCs w:val="20"/>
    </w:rPr>
  </w:style>
  <w:style w:type="paragraph" w:styleId="12">
    <w:name w:val="Document Map"/>
    <w:basedOn w:val="1"/>
    <w:link w:val="214"/>
    <w:semiHidden/>
    <w:qFormat/>
    <w:uiPriority w:val="0"/>
    <w:pPr>
      <w:shd w:val="clear" w:color="auto" w:fill="000080"/>
    </w:pPr>
  </w:style>
  <w:style w:type="paragraph" w:styleId="13">
    <w:name w:val="index 6"/>
    <w:basedOn w:val="1"/>
    <w:next w:val="1"/>
    <w:qFormat/>
    <w:uiPriority w:val="0"/>
    <w:pPr>
      <w:ind w:left="1260" w:hanging="210"/>
      <w:jc w:val="left"/>
    </w:pPr>
    <w:rPr>
      <w:rFonts w:ascii="Calibri" w:hAnsi="Calibri"/>
      <w:sz w:val="20"/>
      <w:szCs w:val="20"/>
    </w:rPr>
  </w:style>
  <w:style w:type="paragraph" w:styleId="14">
    <w:name w:val="Body Text 3"/>
    <w:basedOn w:val="1"/>
    <w:link w:val="192"/>
    <w:qFormat/>
    <w:uiPriority w:val="0"/>
    <w:pPr>
      <w:jc w:val="center"/>
    </w:pPr>
    <w:rPr>
      <w:rFonts w:ascii="宋体"/>
      <w:b/>
      <w:sz w:val="36"/>
      <w:szCs w:val="20"/>
    </w:rPr>
  </w:style>
  <w:style w:type="paragraph" w:styleId="15">
    <w:name w:val="Body Text"/>
    <w:basedOn w:val="1"/>
    <w:link w:val="189"/>
    <w:qFormat/>
    <w:uiPriority w:val="0"/>
    <w:pPr>
      <w:spacing w:after="120"/>
    </w:pPr>
  </w:style>
  <w:style w:type="paragraph" w:styleId="16">
    <w:name w:val="Body Text Indent"/>
    <w:basedOn w:val="1"/>
    <w:link w:val="222"/>
    <w:qFormat/>
    <w:uiPriority w:val="0"/>
    <w:pPr>
      <w:spacing w:after="120"/>
      <w:ind w:left="420" w:leftChars="200"/>
    </w:pPr>
  </w:style>
  <w:style w:type="paragraph" w:styleId="17">
    <w:name w:val="index 4"/>
    <w:basedOn w:val="1"/>
    <w:next w:val="1"/>
    <w:qFormat/>
    <w:uiPriority w:val="0"/>
    <w:pPr>
      <w:ind w:left="840" w:hanging="210"/>
      <w:jc w:val="left"/>
    </w:pPr>
    <w:rPr>
      <w:rFonts w:ascii="Calibri" w:hAnsi="Calibri"/>
      <w:sz w:val="20"/>
      <w:szCs w:val="20"/>
    </w:rPr>
  </w:style>
  <w:style w:type="paragraph" w:styleId="18">
    <w:name w:val="toc 5"/>
    <w:basedOn w:val="1"/>
    <w:next w:val="1"/>
    <w:semiHidden/>
    <w:qFormat/>
    <w:uiPriority w:val="0"/>
    <w:pPr>
      <w:tabs>
        <w:tab w:val="right" w:leader="dot" w:pos="9241"/>
      </w:tabs>
      <w:ind w:firstLine="300" w:firstLineChars="300"/>
      <w:jc w:val="left"/>
    </w:pPr>
    <w:rPr>
      <w:rFonts w:ascii="宋体"/>
      <w:szCs w:val="21"/>
    </w:rPr>
  </w:style>
  <w:style w:type="paragraph" w:styleId="19">
    <w:name w:val="toc 3"/>
    <w:basedOn w:val="1"/>
    <w:next w:val="1"/>
    <w:qFormat/>
    <w:uiPriority w:val="39"/>
    <w:pPr>
      <w:tabs>
        <w:tab w:val="right" w:leader="dot" w:pos="9241"/>
      </w:tabs>
      <w:ind w:firstLine="102" w:firstLineChars="100"/>
      <w:jc w:val="left"/>
    </w:pPr>
    <w:rPr>
      <w:rFonts w:ascii="宋体"/>
      <w:szCs w:val="21"/>
    </w:rPr>
  </w:style>
  <w:style w:type="paragraph" w:styleId="20">
    <w:name w:val="Plain Text"/>
    <w:basedOn w:val="1"/>
    <w:link w:val="215"/>
    <w:qFormat/>
    <w:uiPriority w:val="0"/>
    <w:pPr>
      <w:widowControl/>
      <w:spacing w:before="100" w:beforeAutospacing="1" w:after="100" w:afterAutospacing="1"/>
      <w:jc w:val="left"/>
    </w:pPr>
    <w:rPr>
      <w:rFonts w:ascii="宋体" w:hAnsi="宋体"/>
      <w:kern w:val="0"/>
      <w:sz w:val="24"/>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Date"/>
    <w:basedOn w:val="1"/>
    <w:next w:val="1"/>
    <w:link w:val="186"/>
    <w:qFormat/>
    <w:uiPriority w:val="0"/>
    <w:pPr>
      <w:ind w:left="100" w:leftChars="2500"/>
    </w:pPr>
  </w:style>
  <w:style w:type="paragraph" w:styleId="24">
    <w:name w:val="Body Text Indent 2"/>
    <w:basedOn w:val="1"/>
    <w:link w:val="220"/>
    <w:qFormat/>
    <w:uiPriority w:val="0"/>
    <w:pPr>
      <w:tabs>
        <w:tab w:val="left" w:pos="2600"/>
      </w:tabs>
      <w:spacing w:line="300" w:lineRule="auto"/>
      <w:ind w:firstLine="648"/>
    </w:pPr>
    <w:rPr>
      <w:rFonts w:eastAsia="仿宋_GB2312"/>
      <w:sz w:val="32"/>
      <w:szCs w:val="20"/>
    </w:rPr>
  </w:style>
  <w:style w:type="paragraph" w:styleId="25">
    <w:name w:val="endnote text"/>
    <w:basedOn w:val="1"/>
    <w:link w:val="184"/>
    <w:semiHidden/>
    <w:qFormat/>
    <w:uiPriority w:val="0"/>
    <w:pPr>
      <w:snapToGrid w:val="0"/>
      <w:jc w:val="left"/>
    </w:pPr>
  </w:style>
  <w:style w:type="paragraph" w:styleId="26">
    <w:name w:val="Balloon Text"/>
    <w:basedOn w:val="1"/>
    <w:link w:val="226"/>
    <w:qFormat/>
    <w:uiPriority w:val="0"/>
    <w:rPr>
      <w:sz w:val="18"/>
      <w:szCs w:val="18"/>
    </w:rPr>
  </w:style>
  <w:style w:type="paragraph" w:styleId="27">
    <w:name w:val="footer"/>
    <w:basedOn w:val="1"/>
    <w:link w:val="206"/>
    <w:qFormat/>
    <w:uiPriority w:val="99"/>
    <w:pPr>
      <w:snapToGrid w:val="0"/>
      <w:ind w:right="210" w:rightChars="100"/>
      <w:jc w:val="right"/>
    </w:pPr>
    <w:rPr>
      <w:sz w:val="18"/>
      <w:szCs w:val="18"/>
    </w:rPr>
  </w:style>
  <w:style w:type="paragraph" w:styleId="28">
    <w:name w:val="header"/>
    <w:basedOn w:val="1"/>
    <w:link w:val="211"/>
    <w:qFormat/>
    <w:uiPriority w:val="0"/>
    <w:pPr>
      <w:snapToGrid w:val="0"/>
      <w:jc w:val="left"/>
    </w:pPr>
    <w:rPr>
      <w:sz w:val="18"/>
      <w:szCs w:val="18"/>
    </w:rPr>
  </w:style>
  <w:style w:type="paragraph" w:styleId="29">
    <w:name w:val="toc 1"/>
    <w:basedOn w:val="1"/>
    <w:next w:val="1"/>
    <w:qFormat/>
    <w:uiPriority w:val="39"/>
    <w:pPr>
      <w:tabs>
        <w:tab w:val="right" w:leader="dot" w:pos="9241"/>
      </w:tabs>
      <w:spacing w:beforeLines="25" w:afterLines="25" w:line="360" w:lineRule="auto"/>
      <w:jc w:val="left"/>
    </w:pPr>
    <w:rPr>
      <w:rFonts w:ascii="宋体"/>
      <w:szCs w:val="21"/>
    </w:rPr>
  </w:style>
  <w:style w:type="paragraph" w:styleId="30">
    <w:name w:val="toc 4"/>
    <w:basedOn w:val="1"/>
    <w:next w:val="1"/>
    <w:semiHidden/>
    <w:qFormat/>
    <w:uiPriority w:val="0"/>
    <w:pPr>
      <w:tabs>
        <w:tab w:val="right" w:leader="dot" w:pos="9241"/>
      </w:tabs>
      <w:ind w:firstLine="198" w:firstLineChars="200"/>
      <w:jc w:val="left"/>
    </w:pPr>
    <w:rPr>
      <w:rFonts w:ascii="宋体"/>
      <w:szCs w:val="21"/>
    </w:rPr>
  </w:style>
  <w:style w:type="paragraph" w:styleId="31">
    <w:name w:val="index heading"/>
    <w:basedOn w:val="1"/>
    <w:next w:val="32"/>
    <w:qFormat/>
    <w:uiPriority w:val="0"/>
    <w:pPr>
      <w:spacing w:before="120" w:after="120"/>
      <w:jc w:val="center"/>
    </w:pPr>
    <w:rPr>
      <w:rFonts w:ascii="Calibri" w:hAnsi="Calibri"/>
      <w:b/>
      <w:bCs/>
      <w:iCs/>
      <w:szCs w:val="20"/>
    </w:rPr>
  </w:style>
  <w:style w:type="paragraph" w:styleId="32">
    <w:name w:val="index 1"/>
    <w:basedOn w:val="1"/>
    <w:next w:val="33"/>
    <w:qFormat/>
    <w:uiPriority w:val="0"/>
    <w:pPr>
      <w:tabs>
        <w:tab w:val="right" w:leader="dot" w:pos="9299"/>
      </w:tabs>
      <w:jc w:val="left"/>
    </w:pPr>
    <w:rPr>
      <w:rFonts w:ascii="宋体"/>
      <w:szCs w:val="21"/>
    </w:rPr>
  </w:style>
  <w:style w:type="paragraph" w:customStyle="1" w:styleId="33">
    <w:name w:val="段"/>
    <w:link w:val="19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2"/>
      <w:lang w:val="en-US" w:eastAsia="zh-CN" w:bidi="ar-SA"/>
    </w:rPr>
  </w:style>
  <w:style w:type="paragraph" w:styleId="34">
    <w:name w:val="Subtitle"/>
    <w:basedOn w:val="1"/>
    <w:link w:val="202"/>
    <w:qFormat/>
    <w:locked/>
    <w:uiPriority w:val="0"/>
    <w:pPr>
      <w:spacing w:before="240" w:after="60" w:line="312" w:lineRule="auto"/>
      <w:jc w:val="center"/>
      <w:outlineLvl w:val="1"/>
    </w:pPr>
    <w:rPr>
      <w:rFonts w:ascii="Arial" w:hAnsi="Arial" w:cs="Arial"/>
      <w:b/>
      <w:bCs/>
      <w:kern w:val="28"/>
      <w:sz w:val="32"/>
      <w:szCs w:val="32"/>
    </w:rPr>
  </w:style>
  <w:style w:type="paragraph" w:styleId="35">
    <w:name w:val="List Number 5"/>
    <w:basedOn w:val="1"/>
    <w:qFormat/>
    <w:uiPriority w:val="0"/>
    <w:pPr>
      <w:widowControl/>
      <w:tabs>
        <w:tab w:val="left" w:pos="1492"/>
      </w:tabs>
      <w:overflowPunct w:val="0"/>
      <w:autoSpaceDE w:val="0"/>
      <w:autoSpaceDN w:val="0"/>
      <w:adjustRightInd w:val="0"/>
      <w:spacing w:after="180"/>
      <w:ind w:left="1492"/>
      <w:jc w:val="left"/>
      <w:textAlignment w:val="baseline"/>
    </w:pPr>
    <w:rPr>
      <w:kern w:val="0"/>
      <w:sz w:val="20"/>
      <w:szCs w:val="20"/>
      <w:lang w:eastAsia="en-US"/>
    </w:rPr>
  </w:style>
  <w:style w:type="paragraph" w:styleId="36">
    <w:name w:val="footnote text"/>
    <w:basedOn w:val="1"/>
    <w:link w:val="207"/>
    <w:qFormat/>
    <w:uiPriority w:val="0"/>
    <w:pPr>
      <w:numPr>
        <w:ilvl w:val="0"/>
        <w:numId w:val="1"/>
      </w:numPr>
      <w:snapToGrid w:val="0"/>
      <w:jc w:val="left"/>
    </w:pPr>
    <w:rPr>
      <w:rFonts w:ascii="宋体"/>
      <w:sz w:val="18"/>
      <w:szCs w:val="18"/>
    </w:rPr>
  </w:style>
  <w:style w:type="paragraph" w:styleId="37">
    <w:name w:val="toc 6"/>
    <w:basedOn w:val="1"/>
    <w:next w:val="1"/>
    <w:semiHidden/>
    <w:qFormat/>
    <w:uiPriority w:val="0"/>
    <w:pPr>
      <w:tabs>
        <w:tab w:val="right" w:leader="dot" w:pos="9241"/>
      </w:tabs>
      <w:ind w:firstLine="403" w:firstLineChars="400"/>
      <w:jc w:val="left"/>
    </w:pPr>
    <w:rPr>
      <w:rFonts w:ascii="宋体"/>
      <w:szCs w:val="21"/>
    </w:rPr>
  </w:style>
  <w:style w:type="paragraph" w:styleId="38">
    <w:name w:val="Body Text Indent 3"/>
    <w:basedOn w:val="1"/>
    <w:link w:val="203"/>
    <w:qFormat/>
    <w:uiPriority w:val="0"/>
    <w:pPr>
      <w:spacing w:after="120"/>
      <w:ind w:left="420" w:leftChars="200"/>
    </w:pPr>
    <w:rPr>
      <w:sz w:val="16"/>
      <w:szCs w:val="16"/>
    </w:rPr>
  </w:style>
  <w:style w:type="paragraph" w:styleId="39">
    <w:name w:val="index 7"/>
    <w:basedOn w:val="1"/>
    <w:next w:val="1"/>
    <w:qFormat/>
    <w:uiPriority w:val="0"/>
    <w:pPr>
      <w:ind w:left="1470" w:hanging="210"/>
      <w:jc w:val="left"/>
    </w:pPr>
    <w:rPr>
      <w:rFonts w:ascii="Calibri" w:hAnsi="Calibri"/>
      <w:sz w:val="20"/>
      <w:szCs w:val="20"/>
    </w:rPr>
  </w:style>
  <w:style w:type="paragraph" w:styleId="40">
    <w:name w:val="index 9"/>
    <w:basedOn w:val="1"/>
    <w:next w:val="1"/>
    <w:qFormat/>
    <w:uiPriority w:val="0"/>
    <w:pPr>
      <w:ind w:left="1890" w:hanging="210"/>
      <w:jc w:val="left"/>
    </w:pPr>
    <w:rPr>
      <w:rFonts w:ascii="Calibri" w:hAnsi="Calibri"/>
      <w:sz w:val="20"/>
      <w:szCs w:val="20"/>
    </w:rPr>
  </w:style>
  <w:style w:type="paragraph" w:styleId="41">
    <w:name w:val="toc 2"/>
    <w:basedOn w:val="1"/>
    <w:next w:val="1"/>
    <w:qFormat/>
    <w:uiPriority w:val="39"/>
    <w:pPr>
      <w:tabs>
        <w:tab w:val="right" w:leader="dot" w:pos="9241"/>
      </w:tabs>
    </w:pPr>
    <w:rPr>
      <w:rFonts w:ascii="宋体"/>
      <w:szCs w:val="21"/>
    </w:rPr>
  </w:style>
  <w:style w:type="paragraph" w:styleId="42">
    <w:name w:val="toc 9"/>
    <w:basedOn w:val="1"/>
    <w:next w:val="1"/>
    <w:semiHidden/>
    <w:qFormat/>
    <w:uiPriority w:val="0"/>
    <w:pPr>
      <w:ind w:left="1470"/>
      <w:jc w:val="left"/>
    </w:pPr>
    <w:rPr>
      <w:sz w:val="20"/>
      <w:szCs w:val="20"/>
    </w:rPr>
  </w:style>
  <w:style w:type="paragraph" w:styleId="43">
    <w:name w:val="Body Text 2"/>
    <w:basedOn w:val="1"/>
    <w:link w:val="180"/>
    <w:qFormat/>
    <w:uiPriority w:val="0"/>
    <w:pPr>
      <w:spacing w:after="120" w:line="480" w:lineRule="auto"/>
    </w:pPr>
  </w:style>
  <w:style w:type="paragraph" w:styleId="44">
    <w:name w:val="HTML Preformatted"/>
    <w:basedOn w:val="1"/>
    <w:link w:val="1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6">
    <w:name w:val="index 2"/>
    <w:basedOn w:val="1"/>
    <w:next w:val="1"/>
    <w:qFormat/>
    <w:uiPriority w:val="0"/>
    <w:pPr>
      <w:ind w:left="420" w:hanging="210"/>
      <w:jc w:val="left"/>
    </w:pPr>
    <w:rPr>
      <w:rFonts w:ascii="Calibri" w:hAnsi="Calibri"/>
      <w:sz w:val="20"/>
      <w:szCs w:val="20"/>
    </w:rPr>
  </w:style>
  <w:style w:type="character" w:styleId="48">
    <w:name w:val="Strong"/>
    <w:qFormat/>
    <w:uiPriority w:val="0"/>
    <w:rPr>
      <w:rFonts w:cs="Times New Roman"/>
      <w:b/>
    </w:rPr>
  </w:style>
  <w:style w:type="character" w:styleId="49">
    <w:name w:val="endnote reference"/>
    <w:semiHidden/>
    <w:qFormat/>
    <w:uiPriority w:val="0"/>
    <w:rPr>
      <w:rFonts w:cs="Times New Roman"/>
      <w:vertAlign w:val="superscript"/>
    </w:rPr>
  </w:style>
  <w:style w:type="character" w:styleId="50">
    <w:name w:val="page number"/>
    <w:basedOn w:val="47"/>
    <w:qFormat/>
    <w:uiPriority w:val="0"/>
    <w:rPr>
      <w:rFonts w:ascii="Times New Roman" w:hAnsi="Times New Roman" w:eastAsia="宋体" w:cs="Times New Roman"/>
      <w:sz w:val="18"/>
    </w:rPr>
  </w:style>
  <w:style w:type="character" w:styleId="51">
    <w:name w:val="FollowedHyperlink"/>
    <w:qFormat/>
    <w:uiPriority w:val="0"/>
    <w:rPr>
      <w:rFonts w:cs="Times New Roman"/>
      <w:color w:val="800080"/>
      <w:u w:val="single"/>
    </w:rPr>
  </w:style>
  <w:style w:type="character" w:styleId="52">
    <w:name w:val="Emphasis"/>
    <w:qFormat/>
    <w:locked/>
    <w:uiPriority w:val="0"/>
    <w:rPr>
      <w:i/>
      <w:iCs/>
    </w:rPr>
  </w:style>
  <w:style w:type="character" w:styleId="53">
    <w:name w:val="Hyperlink"/>
    <w:qFormat/>
    <w:uiPriority w:val="0"/>
    <w:rPr>
      <w:rFonts w:cs="Times New Roman"/>
      <w:color w:val="0000FF"/>
      <w:spacing w:val="0"/>
      <w:w w:val="100"/>
      <w:sz w:val="21"/>
      <w:u w:val="single"/>
    </w:rPr>
  </w:style>
  <w:style w:type="character" w:styleId="54">
    <w:name w:val="annotation reference"/>
    <w:qFormat/>
    <w:uiPriority w:val="0"/>
    <w:rPr>
      <w:rFonts w:cs="Times New Roman"/>
      <w:sz w:val="21"/>
    </w:rPr>
  </w:style>
  <w:style w:type="character" w:styleId="55">
    <w:name w:val="footnote reference"/>
    <w:semiHidden/>
    <w:qFormat/>
    <w:uiPriority w:val="0"/>
    <w:rPr>
      <w:rFonts w:cs="Times New Roman"/>
      <w:vertAlign w:val="superscript"/>
    </w:rPr>
  </w:style>
  <w:style w:type="paragraph" w:customStyle="1" w:styleId="56">
    <w:name w:val="_Style 4"/>
    <w:basedOn w:val="1"/>
    <w:qFormat/>
    <w:uiPriority w:val="0"/>
    <w:pPr>
      <w:tabs>
        <w:tab w:val="left" w:pos="432"/>
      </w:tabs>
      <w:spacing w:line="400" w:lineRule="exact"/>
      <w:ind w:left="432" w:hanging="432"/>
    </w:pPr>
    <w:rPr>
      <w:rFonts w:eastAsia="仿宋_GB2312"/>
      <w:spacing w:val="-6"/>
      <w:sz w:val="32"/>
      <w:szCs w:val="20"/>
    </w:rPr>
  </w:style>
  <w:style w:type="paragraph" w:customStyle="1" w:styleId="57">
    <w:name w:val="参考文献、索引标题"/>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9">
    <w:name w:val="附录三级无"/>
    <w:basedOn w:val="60"/>
    <w:qFormat/>
    <w:uiPriority w:val="0"/>
    <w:pPr>
      <w:tabs>
        <w:tab w:val="left" w:pos="180"/>
      </w:tabs>
    </w:pPr>
    <w:rPr>
      <w:rFonts w:ascii="宋体" w:eastAsia="宋体"/>
      <w:szCs w:val="21"/>
    </w:rPr>
  </w:style>
  <w:style w:type="paragraph" w:customStyle="1" w:styleId="60">
    <w:name w:val="附录三级条标题"/>
    <w:basedOn w:val="61"/>
    <w:next w:val="33"/>
    <w:qFormat/>
    <w:uiPriority w:val="0"/>
    <w:pPr>
      <w:numPr>
        <w:ilvl w:val="3"/>
        <w:numId w:val="0"/>
      </w:numPr>
      <w:tabs>
        <w:tab w:val="left" w:pos="180"/>
      </w:tabs>
      <w:ind w:left="1172" w:hanging="629"/>
      <w:outlineLvl w:val="4"/>
    </w:pPr>
  </w:style>
  <w:style w:type="paragraph" w:customStyle="1" w:styleId="61">
    <w:name w:val="附录二级条标题"/>
    <w:basedOn w:val="1"/>
    <w:next w:val="33"/>
    <w:qFormat/>
    <w:uiPriority w:val="0"/>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2">
    <w:name w:val="字母编号列项（一级）"/>
    <w:qFormat/>
    <w:uiPriority w:val="0"/>
    <w:pPr>
      <w:numPr>
        <w:ilvl w:val="0"/>
        <w:numId w:val="3"/>
      </w:numPr>
      <w:tabs>
        <w:tab w:val="left" w:pos="840"/>
      </w:tabs>
      <w:jc w:val="both"/>
    </w:pPr>
    <w:rPr>
      <w:rFonts w:ascii="宋体" w:hAnsi="Times New Roman" w:eastAsia="宋体" w:cs="Times New Roman"/>
      <w:sz w:val="21"/>
      <w:lang w:val="en-US" w:eastAsia="zh-CN" w:bidi="ar-SA"/>
    </w:rPr>
  </w:style>
  <w:style w:type="paragraph" w:customStyle="1" w:styleId="63">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64">
    <w:name w:val="其他实施日期"/>
    <w:basedOn w:val="65"/>
    <w:uiPriority w:val="0"/>
  </w:style>
  <w:style w:type="paragraph" w:customStyle="1" w:styleId="65">
    <w:name w:val="实施日期"/>
    <w:basedOn w:val="66"/>
    <w:uiPriority w:val="0"/>
    <w:pPr>
      <w:jc w:val="right"/>
    </w:pPr>
  </w:style>
  <w:style w:type="paragraph" w:customStyle="1" w:styleId="66">
    <w:name w:val="发布日期"/>
    <w:uiPriority w:val="0"/>
    <w:rPr>
      <w:rFonts w:ascii="Times New Roman" w:hAnsi="Times New Roman" w:eastAsia="黑体" w:cs="Times New Roman"/>
      <w:sz w:val="28"/>
      <w:lang w:val="en-US" w:eastAsia="zh-CN" w:bidi="ar-SA"/>
    </w:rPr>
  </w:style>
  <w:style w:type="paragraph" w:customStyle="1" w:styleId="67">
    <w:name w:val="列出段落2"/>
    <w:basedOn w:val="1"/>
    <w:qFormat/>
    <w:uiPriority w:val="0"/>
    <w:pPr>
      <w:ind w:firstLine="420" w:firstLineChars="200"/>
    </w:pPr>
  </w:style>
  <w:style w:type="paragraph" w:customStyle="1" w:styleId="68">
    <w:name w:val="附录公式编号制表符"/>
    <w:basedOn w:val="1"/>
    <w:next w:val="33"/>
    <w:qFormat/>
    <w:uiPriority w:val="0"/>
    <w:pPr>
      <w:widowControl/>
      <w:tabs>
        <w:tab w:val="center" w:pos="4201"/>
        <w:tab w:val="right" w:leader="dot" w:pos="9298"/>
      </w:tabs>
      <w:autoSpaceDE w:val="0"/>
      <w:autoSpaceDN w:val="0"/>
    </w:pPr>
    <w:rPr>
      <w:rFonts w:ascii="宋体"/>
      <w:kern w:val="0"/>
      <w:szCs w:val="20"/>
    </w:rPr>
  </w:style>
  <w:style w:type="paragraph" w:customStyle="1" w:styleId="69">
    <w:name w:val="图标脚注说明"/>
    <w:basedOn w:val="33"/>
    <w:qFormat/>
    <w:uiPriority w:val="0"/>
    <w:pPr>
      <w:ind w:left="840" w:hanging="420" w:firstLineChars="0"/>
    </w:pPr>
    <w:rPr>
      <w:sz w:val="18"/>
      <w:szCs w:val="18"/>
    </w:rPr>
  </w:style>
  <w:style w:type="paragraph" w:customStyle="1" w:styleId="70">
    <w:name w:val="正文图标题"/>
    <w:next w:val="33"/>
    <w:uiPriority w:val="0"/>
    <w:pPr>
      <w:numPr>
        <w:ilvl w:val="0"/>
        <w:numId w:val="4"/>
      </w:numPr>
      <w:spacing w:beforeLines="50" w:afterLines="50"/>
      <w:jc w:val="center"/>
    </w:pPr>
    <w:rPr>
      <w:rFonts w:ascii="黑体" w:hAnsi="Times New Roman" w:eastAsia="黑体" w:cs="Times New Roman"/>
      <w:sz w:val="21"/>
      <w:lang w:val="en-US" w:eastAsia="zh-CN" w:bidi="ar-SA"/>
    </w:rPr>
  </w:style>
  <w:style w:type="paragraph" w:customStyle="1" w:styleId="71">
    <w:name w:val="Defaul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2">
    <w:name w:val="注："/>
    <w:next w:val="33"/>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3">
    <w:name w:val="附录标题"/>
    <w:basedOn w:val="33"/>
    <w:next w:val="33"/>
    <w:uiPriority w:val="0"/>
    <w:pPr>
      <w:ind w:firstLine="0" w:firstLineChars="0"/>
      <w:jc w:val="center"/>
    </w:pPr>
    <w:rPr>
      <w:rFonts w:ascii="黑体" w:eastAsia="黑体"/>
    </w:rPr>
  </w:style>
  <w:style w:type="paragraph" w:customStyle="1" w:styleId="74">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75">
    <w:name w:val="附录章标题"/>
    <w:next w:val="33"/>
    <w:qFormat/>
    <w:uiPriority w:val="0"/>
    <w:pPr>
      <w:numPr>
        <w:ilvl w:val="1"/>
        <w:numId w:val="2"/>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6">
    <w:name w:val="p38"/>
    <w:basedOn w:val="1"/>
    <w:uiPriority w:val="0"/>
    <w:pPr>
      <w:widowControl/>
      <w:spacing w:before="100" w:beforeAutospacing="1" w:after="100" w:afterAutospacing="1"/>
      <w:jc w:val="left"/>
    </w:pPr>
    <w:rPr>
      <w:rFonts w:ascii="宋体" w:hAnsi="宋体" w:cs="宋体"/>
      <w:kern w:val="0"/>
      <w:sz w:val="24"/>
    </w:rPr>
  </w:style>
  <w:style w:type="paragraph" w:customStyle="1" w:styleId="77">
    <w:name w:val="p42"/>
    <w:basedOn w:val="1"/>
    <w:uiPriority w:val="0"/>
    <w:pPr>
      <w:widowControl/>
      <w:spacing w:before="100" w:beforeAutospacing="1" w:after="100" w:afterAutospacing="1"/>
      <w:jc w:val="left"/>
    </w:pPr>
    <w:rPr>
      <w:rFonts w:ascii="宋体" w:hAnsi="宋体" w:cs="宋体"/>
      <w:kern w:val="0"/>
      <w:sz w:val="24"/>
    </w:rPr>
  </w:style>
  <w:style w:type="paragraph" w:customStyle="1" w:styleId="78">
    <w:name w:val="正文公式编号制表符"/>
    <w:basedOn w:val="33"/>
    <w:next w:val="33"/>
    <w:qFormat/>
    <w:uiPriority w:val="0"/>
    <w:pPr>
      <w:ind w:firstLine="0" w:firstLineChars="0"/>
    </w:pPr>
  </w:style>
  <w:style w:type="paragraph" w:customStyle="1" w:styleId="79">
    <w:name w:val="终结线"/>
    <w:basedOn w:val="1"/>
    <w:qFormat/>
    <w:uiPriority w:val="0"/>
  </w:style>
  <w:style w:type="paragraph" w:customStyle="1" w:styleId="80">
    <w:name w:val="zhang"/>
    <w:basedOn w:val="1"/>
    <w:uiPriority w:val="0"/>
    <w:pPr>
      <w:widowControl/>
      <w:spacing w:before="100" w:beforeAutospacing="1" w:after="100" w:afterAutospacing="1"/>
      <w:jc w:val="left"/>
    </w:pPr>
    <w:rPr>
      <w:rFonts w:ascii="??" w:hAnsi="??" w:cs="宋体"/>
      <w:b/>
      <w:bCs/>
      <w:smallCaps/>
      <w:color w:val="000000"/>
      <w:kern w:val="0"/>
      <w:sz w:val="20"/>
      <w:szCs w:val="20"/>
    </w:rPr>
  </w:style>
  <w:style w:type="paragraph" w:customStyle="1" w:styleId="81">
    <w:name w:val="注×："/>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82">
    <w:name w:val="封面标准文稿类别2"/>
    <w:basedOn w:val="83"/>
    <w:uiPriority w:val="0"/>
  </w:style>
  <w:style w:type="paragraph" w:customStyle="1" w:styleId="83">
    <w:name w:val="封面标准文稿类别"/>
    <w:basedOn w:val="84"/>
    <w:uiPriority w:val="0"/>
    <w:pPr>
      <w:spacing w:after="160" w:line="240" w:lineRule="auto"/>
    </w:pPr>
    <w:rPr>
      <w:sz w:val="24"/>
    </w:rPr>
  </w:style>
  <w:style w:type="paragraph" w:customStyle="1" w:styleId="84">
    <w:name w:val="封面一致性程度标识"/>
    <w:basedOn w:val="85"/>
    <w:uiPriority w:val="0"/>
    <w:pPr>
      <w:spacing w:before="440"/>
    </w:pPr>
    <w:rPr>
      <w:rFonts w:ascii="宋体" w:eastAsia="宋体"/>
    </w:rPr>
  </w:style>
  <w:style w:type="paragraph" w:customStyle="1" w:styleId="85">
    <w:name w:val="封面标准英文名称"/>
    <w:basedOn w:val="86"/>
    <w:uiPriority w:val="0"/>
    <w:pPr>
      <w:spacing w:before="370" w:line="400" w:lineRule="exact"/>
    </w:pPr>
    <w:rPr>
      <w:rFonts w:ascii="Times New Roman"/>
      <w:sz w:val="28"/>
      <w:szCs w:val="28"/>
    </w:rPr>
  </w:style>
  <w:style w:type="paragraph" w:customStyle="1" w:styleId="86">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附录五级条标题"/>
    <w:basedOn w:val="88"/>
    <w:next w:val="33"/>
    <w:uiPriority w:val="0"/>
    <w:pPr>
      <w:tabs>
        <w:tab w:val="left" w:pos="180"/>
      </w:tabs>
      <w:outlineLvl w:val="6"/>
    </w:pPr>
  </w:style>
  <w:style w:type="paragraph" w:customStyle="1" w:styleId="88">
    <w:name w:val="附录四级条标题"/>
    <w:basedOn w:val="60"/>
    <w:next w:val="33"/>
    <w:qFormat/>
    <w:uiPriority w:val="0"/>
    <w:pPr>
      <w:outlineLvl w:val="5"/>
    </w:pPr>
  </w:style>
  <w:style w:type="paragraph" w:customStyle="1" w:styleId="89">
    <w:name w:val="二级无"/>
    <w:basedOn w:val="90"/>
    <w:qFormat/>
    <w:uiPriority w:val="0"/>
    <w:rPr>
      <w:rFonts w:ascii="宋体" w:eastAsia="宋体"/>
    </w:rPr>
  </w:style>
  <w:style w:type="paragraph" w:customStyle="1" w:styleId="90">
    <w:name w:val="二级条标题"/>
    <w:basedOn w:val="91"/>
    <w:next w:val="33"/>
    <w:link w:val="223"/>
    <w:qFormat/>
    <w:uiPriority w:val="0"/>
    <w:pPr>
      <w:outlineLvl w:val="3"/>
    </w:pPr>
    <w:rPr>
      <w:sz w:val="20"/>
      <w:szCs w:val="20"/>
    </w:rPr>
  </w:style>
  <w:style w:type="paragraph" w:customStyle="1" w:styleId="91">
    <w:name w:val="一级条标题"/>
    <w:next w:val="33"/>
    <w:link w:val="228"/>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92">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93">
    <w:name w:val="章标题"/>
    <w:next w:val="33"/>
    <w:link w:val="227"/>
    <w:qFormat/>
    <w:uiPriority w:val="0"/>
    <w:pPr>
      <w:numPr>
        <w:ilvl w:val="0"/>
        <w:numId w:val="6"/>
      </w:numPr>
      <w:spacing w:beforeLines="100" w:afterLines="100"/>
      <w:jc w:val="both"/>
      <w:outlineLvl w:val="1"/>
    </w:pPr>
    <w:rPr>
      <w:rFonts w:ascii="黑体" w:hAnsi="Times New Roman" w:eastAsia="黑体" w:cs="Times New Roman"/>
      <w:kern w:val="2"/>
      <w:sz w:val="22"/>
      <w:szCs w:val="22"/>
      <w:lang w:val="en-US" w:eastAsia="zh-CN" w:bidi="ar-SA"/>
    </w:rPr>
  </w:style>
  <w:style w:type="paragraph" w:customStyle="1" w:styleId="94">
    <w:name w:val="三级无"/>
    <w:basedOn w:val="95"/>
    <w:qFormat/>
    <w:uiPriority w:val="0"/>
    <w:rPr>
      <w:rFonts w:ascii="宋体" w:eastAsia="宋体"/>
    </w:rPr>
  </w:style>
  <w:style w:type="paragraph" w:customStyle="1" w:styleId="95">
    <w:name w:val="三级条标题"/>
    <w:basedOn w:val="90"/>
    <w:next w:val="33"/>
    <w:qFormat/>
    <w:uiPriority w:val="0"/>
    <w:pPr>
      <w:outlineLvl w:val="4"/>
    </w:pPr>
  </w:style>
  <w:style w:type="paragraph" w:customStyle="1" w:styleId="96">
    <w:name w:val="p43"/>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示例×："/>
    <w:basedOn w:val="93"/>
    <w:qFormat/>
    <w:uiPriority w:val="0"/>
    <w:pPr>
      <w:numPr>
        <w:ilvl w:val="0"/>
        <w:numId w:val="7"/>
      </w:numPr>
      <w:ind w:left="811"/>
      <w:outlineLvl w:val="9"/>
    </w:pPr>
    <w:rPr>
      <w:rFonts w:ascii="宋体" w:eastAsia="宋体"/>
      <w:sz w:val="18"/>
      <w:szCs w:val="18"/>
    </w:rPr>
  </w:style>
  <w:style w:type="paragraph" w:customStyle="1" w:styleId="98">
    <w:name w:val="标准书眉_偶数页"/>
    <w:basedOn w:val="99"/>
    <w:next w:val="1"/>
    <w:uiPriority w:val="0"/>
    <w:pPr>
      <w:tabs>
        <w:tab w:val="center" w:pos="4154"/>
        <w:tab w:val="right" w:pos="8306"/>
      </w:tabs>
      <w:jc w:val="left"/>
    </w:pPr>
  </w:style>
  <w:style w:type="paragraph" w:customStyle="1" w:styleId="9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0">
    <w:name w:val="toptit"/>
    <w:basedOn w:val="1"/>
    <w:uiPriority w:val="0"/>
    <w:pPr>
      <w:widowControl/>
      <w:spacing w:before="100" w:beforeAutospacing="1" w:after="100" w:afterAutospacing="1"/>
      <w:jc w:val="left"/>
    </w:pPr>
    <w:rPr>
      <w:rFonts w:ascii="宋体" w:hAnsi="宋体" w:cs="宋体"/>
      <w:kern w:val="0"/>
      <w:sz w:val="24"/>
    </w:rPr>
  </w:style>
  <w:style w:type="paragraph" w:customStyle="1" w:styleId="101">
    <w:name w:val="前言、引言标题"/>
    <w:next w:val="3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2">
    <w:name w:val="四级无"/>
    <w:basedOn w:val="103"/>
    <w:qFormat/>
    <w:uiPriority w:val="0"/>
    <w:rPr>
      <w:rFonts w:ascii="宋体" w:eastAsia="宋体"/>
    </w:rPr>
  </w:style>
  <w:style w:type="paragraph" w:customStyle="1" w:styleId="103">
    <w:name w:val="四级条标题"/>
    <w:basedOn w:val="95"/>
    <w:next w:val="33"/>
    <w:qFormat/>
    <w:uiPriority w:val="0"/>
    <w:pPr>
      <w:outlineLvl w:val="5"/>
    </w:pPr>
  </w:style>
  <w:style w:type="paragraph" w:customStyle="1" w:styleId="104">
    <w:name w:val="Char"/>
    <w:basedOn w:val="1"/>
    <w:uiPriority w:val="0"/>
    <w:pPr>
      <w:widowControl/>
      <w:spacing w:after="160" w:line="240" w:lineRule="exact"/>
      <w:jc w:val="left"/>
    </w:pPr>
    <w:rPr>
      <w:rFonts w:ascii="Arial" w:hAnsi="Arial" w:cs="Verdana"/>
      <w:b/>
      <w:kern w:val="0"/>
      <w:sz w:val="24"/>
      <w:szCs w:val="20"/>
      <w:lang w:eastAsia="en-US"/>
    </w:rPr>
  </w:style>
  <w:style w:type="paragraph" w:customStyle="1" w:styleId="105">
    <w:name w:val="web"/>
    <w:basedOn w:val="1"/>
    <w:uiPriority w:val="0"/>
    <w:pPr>
      <w:widowControl/>
      <w:spacing w:before="100" w:beforeAutospacing="1" w:after="100" w:afterAutospacing="1"/>
      <w:jc w:val="left"/>
    </w:pPr>
    <w:rPr>
      <w:rFonts w:ascii="宋体" w:hAnsi="宋体" w:cs="宋体"/>
      <w:kern w:val="0"/>
      <w:sz w:val="24"/>
    </w:rPr>
  </w:style>
  <w:style w:type="paragraph" w:customStyle="1" w:styleId="106">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topc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8">
    <w:name w:val="p21"/>
    <w:basedOn w:val="1"/>
    <w:uiPriority w:val="0"/>
    <w:pPr>
      <w:widowControl/>
      <w:spacing w:before="100" w:beforeAutospacing="1" w:after="100" w:afterAutospacing="1"/>
      <w:jc w:val="left"/>
    </w:pPr>
    <w:rPr>
      <w:rFonts w:ascii="宋体" w:hAnsi="宋体" w:cs="宋体"/>
      <w:kern w:val="0"/>
      <w:sz w:val="24"/>
    </w:rPr>
  </w:style>
  <w:style w:type="paragraph" w:customStyle="1" w:styleId="109">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110">
    <w:name w:val="封面标准号2"/>
    <w:basedOn w:val="1"/>
    <w:uiPriority w:val="0"/>
    <w:pPr>
      <w:spacing w:before="357" w:line="280" w:lineRule="exact"/>
      <w:jc w:val="right"/>
    </w:pPr>
    <w:rPr>
      <w:rFonts w:ascii="黑体" w:eastAsia="黑体"/>
      <w:sz w:val="28"/>
      <w:szCs w:val="28"/>
    </w:rPr>
  </w:style>
  <w:style w:type="paragraph" w:customStyle="1" w:styleId="111">
    <w:name w:val="附录一级条标题"/>
    <w:basedOn w:val="75"/>
    <w:next w:val="33"/>
    <w:qFormat/>
    <w:uiPriority w:val="0"/>
    <w:pPr>
      <w:numPr>
        <w:ilvl w:val="2"/>
        <w:numId w:val="2"/>
      </w:numPr>
      <w:tabs>
        <w:tab w:val="left" w:pos="180"/>
      </w:tabs>
      <w:autoSpaceDN w:val="0"/>
      <w:spacing w:beforeLines="50" w:afterLines="50"/>
      <w:ind w:left="1172" w:hanging="629"/>
      <w:outlineLvl w:val="2"/>
    </w:pPr>
  </w:style>
  <w:style w:type="paragraph" w:customStyle="1" w:styleId="112">
    <w:name w:val="p35"/>
    <w:basedOn w:val="1"/>
    <w:qFormat/>
    <w:uiPriority w:val="0"/>
    <w:pPr>
      <w:widowControl/>
      <w:spacing w:before="100" w:beforeAutospacing="1" w:after="100" w:afterAutospacing="1"/>
      <w:jc w:val="left"/>
    </w:pPr>
    <w:rPr>
      <w:rFonts w:ascii="宋体" w:hAnsi="宋体" w:cs="宋体"/>
      <w:kern w:val="0"/>
      <w:sz w:val="24"/>
    </w:rPr>
  </w:style>
  <w:style w:type="paragraph" w:customStyle="1" w:styleId="113">
    <w:name w:val="附录表标号"/>
    <w:basedOn w:val="1"/>
    <w:next w:val="33"/>
    <w:qFormat/>
    <w:uiPriority w:val="0"/>
    <w:pPr>
      <w:tabs>
        <w:tab w:val="left" w:pos="0"/>
      </w:tabs>
      <w:spacing w:line="14" w:lineRule="exact"/>
      <w:ind w:left="811" w:hanging="448"/>
      <w:jc w:val="center"/>
      <w:outlineLvl w:val="0"/>
    </w:pPr>
    <w:rPr>
      <w:color w:val="FFFFFF"/>
    </w:rPr>
  </w:style>
  <w:style w:type="paragraph" w:customStyle="1" w:styleId="114">
    <w:name w:val="注×：（正文）"/>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115">
    <w:name w:val="topc1"/>
    <w:basedOn w:val="1"/>
    <w:uiPriority w:val="0"/>
    <w:pPr>
      <w:widowControl/>
      <w:spacing w:before="100" w:beforeAutospacing="1" w:after="100" w:afterAutospacing="1"/>
      <w:jc w:val="left"/>
    </w:pPr>
    <w:rPr>
      <w:rFonts w:ascii="宋体" w:hAnsi="宋体" w:cs="宋体"/>
      <w:kern w:val="0"/>
      <w:sz w:val="24"/>
    </w:rPr>
  </w:style>
  <w:style w:type="paragraph" w:customStyle="1" w:styleId="116">
    <w:name w:val="一级无"/>
    <w:basedOn w:val="91"/>
    <w:uiPriority w:val="0"/>
    <w:rPr>
      <w:rFonts w:ascii="宋体" w:eastAsia="宋体"/>
    </w:rPr>
  </w:style>
  <w:style w:type="paragraph" w:customStyle="1" w:styleId="117">
    <w:name w:val="p4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p34"/>
    <w:basedOn w:val="1"/>
    <w:qFormat/>
    <w:uiPriority w:val="0"/>
    <w:pPr>
      <w:widowControl/>
      <w:spacing w:before="100" w:beforeAutospacing="1" w:after="100" w:afterAutospacing="1"/>
      <w:jc w:val="left"/>
    </w:pPr>
    <w:rPr>
      <w:rFonts w:ascii="宋体" w:hAnsi="宋体" w:cs="宋体"/>
      <w:kern w:val="0"/>
      <w:sz w:val="24"/>
    </w:rPr>
  </w:style>
  <w:style w:type="paragraph" w:customStyle="1" w:styleId="119">
    <w:name w:val="目次、标准名称标题"/>
    <w:basedOn w:val="1"/>
    <w:next w:val="3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0">
    <w:name w:val="文章题目"/>
    <w:next w:val="2"/>
    <w:qFormat/>
    <w:uiPriority w:val="0"/>
    <w:rPr>
      <w:rFonts w:ascii="Times New Roman" w:hAnsi="Times New Roman" w:eastAsia="宋体" w:cs="Times New Roman"/>
      <w:sz w:val="72"/>
      <w:lang w:val="en-US" w:eastAsia="zh-CN" w:bidi="ar-SA"/>
    </w:rPr>
  </w:style>
  <w:style w:type="paragraph" w:customStyle="1" w:styleId="121">
    <w:name w:val="列项◆（三级）"/>
    <w:basedOn w:val="1"/>
    <w:qFormat/>
    <w:uiPriority w:val="0"/>
    <w:pPr>
      <w:numPr>
        <w:ilvl w:val="2"/>
        <w:numId w:val="5"/>
      </w:numPr>
    </w:pPr>
    <w:rPr>
      <w:rFonts w:ascii="宋体"/>
      <w:szCs w:val="21"/>
    </w:rPr>
  </w:style>
  <w:style w:type="paragraph" w:customStyle="1" w:styleId="122">
    <w:name w:val="附录表标题"/>
    <w:basedOn w:val="1"/>
    <w:next w:val="33"/>
    <w:uiPriority w:val="0"/>
    <w:pPr>
      <w:numPr>
        <w:ilvl w:val="1"/>
        <w:numId w:val="3"/>
      </w:numPr>
      <w:spacing w:beforeLines="50" w:afterLines="50"/>
      <w:jc w:val="center"/>
    </w:pPr>
    <w:rPr>
      <w:rFonts w:ascii="黑体" w:eastAsia="黑体"/>
      <w:szCs w:val="21"/>
    </w:rPr>
  </w:style>
  <w:style w:type="paragraph" w:customStyle="1" w:styleId="123">
    <w:name w:val="p2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4">
    <w:name w:val="封面标准文稿编辑信息"/>
    <w:basedOn w:val="83"/>
    <w:qFormat/>
    <w:uiPriority w:val="0"/>
    <w:pPr>
      <w:spacing w:before="180" w:line="180" w:lineRule="exact"/>
    </w:pPr>
    <w:rPr>
      <w:sz w:val="21"/>
    </w:rPr>
  </w:style>
  <w:style w:type="paragraph" w:customStyle="1" w:styleId="12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6">
    <w:name w:val="编号列项（三级）"/>
    <w:qFormat/>
    <w:uiPriority w:val="0"/>
    <w:rPr>
      <w:rFonts w:ascii="宋体" w:hAnsi="Times New Roman" w:eastAsia="宋体" w:cs="Times New Roman"/>
      <w:sz w:val="21"/>
      <w:lang w:val="en-US" w:eastAsia="zh-CN" w:bidi="ar-SA"/>
    </w:rPr>
  </w:style>
  <w:style w:type="paragraph" w:customStyle="1" w:styleId="127">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128">
    <w:name w:val="图的脚注"/>
    <w:next w:val="3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9">
    <w:name w:val="五级条标题"/>
    <w:basedOn w:val="103"/>
    <w:next w:val="33"/>
    <w:qFormat/>
    <w:uiPriority w:val="0"/>
    <w:pPr>
      <w:tabs>
        <w:tab w:val="left" w:pos="616"/>
      </w:tabs>
      <w:ind w:left="544" w:hanging="544"/>
      <w:outlineLvl w:val="6"/>
    </w:pPr>
  </w:style>
  <w:style w:type="paragraph" w:customStyle="1" w:styleId="130">
    <w:name w:val="发布部门"/>
    <w:next w:val="33"/>
    <w:uiPriority w:val="0"/>
    <w:pPr>
      <w:jc w:val="center"/>
    </w:pPr>
    <w:rPr>
      <w:rFonts w:ascii="宋体" w:hAnsi="Times New Roman" w:eastAsia="宋体" w:cs="Times New Roman"/>
      <w:b/>
      <w:spacing w:val="20"/>
      <w:w w:val="135"/>
      <w:sz w:val="28"/>
      <w:lang w:val="en-US" w:eastAsia="zh-CN" w:bidi="ar-SA"/>
    </w:rPr>
  </w:style>
  <w:style w:type="paragraph" w:customStyle="1" w:styleId="131">
    <w:name w:val="p25"/>
    <w:basedOn w:val="1"/>
    <w:uiPriority w:val="0"/>
    <w:pPr>
      <w:widowControl/>
      <w:spacing w:before="100" w:beforeAutospacing="1" w:after="100" w:afterAutospacing="1"/>
      <w:jc w:val="left"/>
    </w:pPr>
    <w:rPr>
      <w:rFonts w:ascii="宋体" w:hAnsi="宋体" w:cs="宋体"/>
      <w:kern w:val="0"/>
      <w:sz w:val="24"/>
    </w:rPr>
  </w:style>
  <w:style w:type="paragraph" w:customStyle="1" w:styleId="132">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3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4">
    <w:name w:val="封面标准文稿编辑信息2"/>
    <w:basedOn w:val="124"/>
    <w:qFormat/>
    <w:uiPriority w:val="0"/>
  </w:style>
  <w:style w:type="paragraph" w:customStyle="1" w:styleId="135">
    <w:name w:val="附录四级无"/>
    <w:basedOn w:val="88"/>
    <w:qFormat/>
    <w:uiPriority w:val="0"/>
    <w:pPr>
      <w:tabs>
        <w:tab w:val="clear" w:pos="180"/>
      </w:tabs>
    </w:pPr>
    <w:rPr>
      <w:rFonts w:ascii="宋体" w:eastAsia="宋体"/>
      <w:szCs w:val="21"/>
    </w:rPr>
  </w:style>
  <w:style w:type="paragraph" w:customStyle="1" w:styleId="136">
    <w:name w:val="附录标识"/>
    <w:basedOn w:val="1"/>
    <w:next w:val="33"/>
    <w:qFormat/>
    <w:uiPriority w:val="0"/>
    <w:pPr>
      <w:keepNext/>
      <w:widowControl/>
      <w:numPr>
        <w:ilvl w:val="0"/>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137">
    <w:name w:val="注：（正文）"/>
    <w:basedOn w:val="72"/>
    <w:next w:val="33"/>
    <w:qFormat/>
    <w:uiPriority w:val="0"/>
    <w:pPr>
      <w:numPr>
        <w:ilvl w:val="0"/>
        <w:numId w:val="10"/>
      </w:numPr>
      <w:ind w:firstLine="363"/>
    </w:pPr>
  </w:style>
  <w:style w:type="paragraph" w:customStyle="1" w:styleId="138">
    <w:name w:val="普通 (Web)"/>
    <w:basedOn w:val="1"/>
    <w:qFormat/>
    <w:uiPriority w:val="0"/>
    <w:pPr>
      <w:widowControl/>
      <w:spacing w:before="100" w:after="100"/>
      <w:jc w:val="left"/>
    </w:pPr>
    <w:rPr>
      <w:rFonts w:ascii="宋体" w:hAnsi="宋体"/>
      <w:kern w:val="0"/>
      <w:sz w:val="24"/>
      <w:szCs w:val="20"/>
    </w:rPr>
  </w:style>
  <w:style w:type="paragraph" w:customStyle="1" w:styleId="139">
    <w:name w:val="附录图标题"/>
    <w:basedOn w:val="1"/>
    <w:next w:val="33"/>
    <w:qFormat/>
    <w:uiPriority w:val="0"/>
    <w:pPr>
      <w:numPr>
        <w:ilvl w:val="1"/>
        <w:numId w:val="11"/>
      </w:numPr>
      <w:tabs>
        <w:tab w:val="left" w:pos="363"/>
      </w:tabs>
      <w:spacing w:beforeLines="50" w:afterLines="50"/>
      <w:jc w:val="center"/>
    </w:pPr>
    <w:rPr>
      <w:rFonts w:ascii="黑体" w:eastAsia="黑体"/>
      <w:szCs w:val="21"/>
    </w:rPr>
  </w:style>
  <w:style w:type="paragraph" w:customStyle="1" w:styleId="14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41">
    <w:name w:val="列出段落1"/>
    <w:basedOn w:val="1"/>
    <w:qFormat/>
    <w:uiPriority w:val="0"/>
    <w:pPr>
      <w:ind w:firstLine="420" w:firstLineChars="200"/>
    </w:pPr>
  </w:style>
  <w:style w:type="paragraph" w:customStyle="1" w:styleId="142">
    <w:name w:val="其他标准称谓"/>
    <w:next w:val="1"/>
    <w:qFormat/>
    <w:uiPriority w:val="0"/>
    <w:pPr>
      <w:spacing w:line="240" w:lineRule="atLeast"/>
      <w:jc w:val="distribute"/>
    </w:pPr>
    <w:rPr>
      <w:rFonts w:ascii="黑体" w:hAnsi="宋体" w:eastAsia="黑体" w:cs="Times New Roman"/>
      <w:spacing w:val="-40"/>
      <w:sz w:val="48"/>
      <w:szCs w:val="52"/>
      <w:lang w:val="en-US" w:eastAsia="zh-CN" w:bidi="ar-SA"/>
    </w:rPr>
  </w:style>
  <w:style w:type="paragraph" w:customStyle="1" w:styleId="143">
    <w:name w:val="参考文献"/>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4">
    <w:name w:val="tc"/>
    <w:basedOn w:val="1"/>
    <w:qFormat/>
    <w:uiPriority w:val="0"/>
    <w:pPr>
      <w:widowControl/>
      <w:jc w:val="center"/>
    </w:pPr>
    <w:rPr>
      <w:rFonts w:ascii="宋体" w:hAnsi="宋体" w:cs="宋体"/>
      <w:kern w:val="0"/>
      <w:sz w:val="24"/>
    </w:rPr>
  </w:style>
  <w:style w:type="paragraph" w:customStyle="1" w:styleId="145">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6">
    <w:name w:val="封面标准英文名称2"/>
    <w:basedOn w:val="85"/>
    <w:qFormat/>
    <w:uiPriority w:val="0"/>
  </w:style>
  <w:style w:type="paragraph" w:customStyle="1" w:styleId="147">
    <w:name w:val="首示例"/>
    <w:next w:val="33"/>
    <w:link w:val="221"/>
    <w:qFormat/>
    <w:uiPriority w:val="0"/>
    <w:pPr>
      <w:numPr>
        <w:ilvl w:val="0"/>
        <w:numId w:val="12"/>
      </w:numPr>
    </w:pPr>
    <w:rPr>
      <w:rFonts w:ascii="宋体" w:hAnsi="Times New Roman" w:eastAsia="宋体" w:cs="Times New Roman"/>
      <w:sz w:val="22"/>
      <w:szCs w:val="22"/>
      <w:lang w:val="en-US" w:eastAsia="zh-CN" w:bidi="ar-SA"/>
    </w:rPr>
  </w:style>
  <w:style w:type="paragraph" w:customStyle="1" w:styleId="148">
    <w:name w:val="p22"/>
    <w:basedOn w:val="1"/>
    <w:qFormat/>
    <w:uiPriority w:val="0"/>
    <w:pPr>
      <w:widowControl/>
      <w:spacing w:before="100" w:beforeAutospacing="1" w:after="100" w:afterAutospacing="1"/>
      <w:jc w:val="left"/>
    </w:pPr>
    <w:rPr>
      <w:rFonts w:ascii="宋体" w:hAnsi="宋体" w:cs="宋体"/>
      <w:kern w:val="0"/>
      <w:sz w:val="24"/>
    </w:rPr>
  </w:style>
  <w:style w:type="paragraph" w:customStyle="1" w:styleId="149">
    <w:name w:val="附录公式"/>
    <w:basedOn w:val="33"/>
    <w:next w:val="33"/>
    <w:link w:val="216"/>
    <w:qFormat/>
    <w:uiPriority w:val="0"/>
  </w:style>
  <w:style w:type="paragraph" w:customStyle="1" w:styleId="150">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151">
    <w:name w:val="封面一致性程度标识2"/>
    <w:basedOn w:val="84"/>
    <w:qFormat/>
    <w:uiPriority w:val="0"/>
  </w:style>
  <w:style w:type="paragraph" w:customStyle="1" w:styleId="152">
    <w:name w:val="示例"/>
    <w:next w:val="125"/>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153">
    <w:name w:val="附录图标号"/>
    <w:basedOn w:val="1"/>
    <w:qFormat/>
    <w:uiPriority w:val="0"/>
    <w:pPr>
      <w:keepNext/>
      <w:pageBreakBefore/>
      <w:widowControl/>
      <w:numPr>
        <w:ilvl w:val="0"/>
        <w:numId w:val="11"/>
      </w:numPr>
      <w:spacing w:line="14" w:lineRule="exact"/>
      <w:ind w:firstLine="363"/>
      <w:jc w:val="center"/>
      <w:outlineLvl w:val="0"/>
    </w:pPr>
    <w:rPr>
      <w:color w:val="FFFFFF"/>
    </w:rPr>
  </w:style>
  <w:style w:type="paragraph" w:customStyle="1" w:styleId="154">
    <w:name w:val="附录二级无"/>
    <w:basedOn w:val="61"/>
    <w:qFormat/>
    <w:uiPriority w:val="0"/>
    <w:rPr>
      <w:rFonts w:ascii="宋体" w:eastAsia="宋体"/>
      <w:szCs w:val="21"/>
    </w:rPr>
  </w:style>
  <w:style w:type="paragraph" w:customStyle="1" w:styleId="155">
    <w:name w:val="TOC 标题1"/>
    <w:basedOn w:val="2"/>
    <w:next w:val="1"/>
    <w:qFormat/>
    <w:uiPriority w:val="0"/>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56">
    <w:name w:val="p4"/>
    <w:basedOn w:val="1"/>
    <w:qFormat/>
    <w:uiPriority w:val="0"/>
    <w:pPr>
      <w:widowControl/>
      <w:spacing w:before="100" w:beforeAutospacing="1" w:after="100" w:afterAutospacing="1"/>
      <w:ind w:firstLine="570"/>
      <w:jc w:val="left"/>
    </w:pPr>
    <w:rPr>
      <w:rFonts w:ascii="宋体" w:hAnsi="宋体"/>
      <w:kern w:val="0"/>
      <w:sz w:val="24"/>
    </w:rPr>
  </w:style>
  <w:style w:type="paragraph" w:customStyle="1" w:styleId="157">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5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5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60">
    <w:name w:val="其他发布日期"/>
    <w:basedOn w:val="66"/>
    <w:qFormat/>
    <w:uiPriority w:val="0"/>
  </w:style>
  <w:style w:type="paragraph" w:customStyle="1" w:styleId="161">
    <w:name w:val="p33"/>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
    <w:name w:val="五级无"/>
    <w:basedOn w:val="129"/>
    <w:qFormat/>
    <w:uiPriority w:val="0"/>
    <w:rPr>
      <w:rFonts w:ascii="宋体" w:eastAsia="宋体"/>
    </w:rPr>
  </w:style>
  <w:style w:type="paragraph" w:customStyle="1" w:styleId="163">
    <w:name w:val="附录一级无"/>
    <w:basedOn w:val="111"/>
    <w:qFormat/>
    <w:uiPriority w:val="0"/>
    <w:rPr>
      <w:rFonts w:ascii="宋体" w:eastAsia="宋体"/>
      <w:szCs w:val="21"/>
    </w:rPr>
  </w:style>
  <w:style w:type="paragraph" w:customStyle="1" w:styleId="164">
    <w:name w:val="标准书眉一"/>
    <w:qFormat/>
    <w:uiPriority w:val="0"/>
    <w:pPr>
      <w:jc w:val="both"/>
    </w:pPr>
    <w:rPr>
      <w:rFonts w:ascii="Times New Roman" w:hAnsi="Times New Roman" w:eastAsia="宋体" w:cs="Times New Roman"/>
      <w:lang w:val="en-US" w:eastAsia="zh-CN" w:bidi="ar-SA"/>
    </w:rPr>
  </w:style>
  <w:style w:type="paragraph" w:customStyle="1" w:styleId="165">
    <w:name w:val="正文表标题"/>
    <w:next w:val="33"/>
    <w:qFormat/>
    <w:uiPriority w:val="0"/>
    <w:pPr>
      <w:spacing w:beforeLines="50" w:afterLines="50"/>
      <w:ind w:left="811" w:hanging="448"/>
      <w:jc w:val="center"/>
    </w:pPr>
    <w:rPr>
      <w:rFonts w:ascii="黑体" w:hAnsi="Times New Roman" w:eastAsia="黑体" w:cs="Times New Roman"/>
      <w:sz w:val="21"/>
      <w:lang w:val="en-US" w:eastAsia="zh-CN" w:bidi="ar-SA"/>
    </w:rPr>
  </w:style>
  <w:style w:type="paragraph" w:customStyle="1" w:styleId="166">
    <w:name w:val="其他标准标志"/>
    <w:basedOn w:val="167"/>
    <w:qFormat/>
    <w:uiPriority w:val="0"/>
    <w:rPr>
      <w:w w:val="130"/>
    </w:rPr>
  </w:style>
  <w:style w:type="paragraph" w:customStyle="1" w:styleId="167">
    <w:name w:val="标准标志"/>
    <w:next w:val="1"/>
    <w:qFormat/>
    <w:uiPriority w:val="0"/>
    <w:pPr>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168">
    <w:name w:val="封面标准名称2"/>
    <w:basedOn w:val="86"/>
    <w:qFormat/>
    <w:uiPriority w:val="0"/>
    <w:pPr>
      <w:spacing w:beforeLines="630"/>
    </w:pPr>
  </w:style>
  <w:style w:type="paragraph" w:customStyle="1" w:styleId="169">
    <w:name w:val="Default Paragraph Char Char Char Char"/>
    <w:basedOn w:val="1"/>
    <w:next w:val="1"/>
    <w:qFormat/>
    <w:uiPriority w:val="0"/>
    <w:pPr>
      <w:widowControl/>
      <w:spacing w:line="360" w:lineRule="auto"/>
      <w:jc w:val="left"/>
    </w:pPr>
    <w:rPr>
      <w:kern w:val="0"/>
      <w:szCs w:val="20"/>
      <w:lang w:eastAsia="en-US"/>
    </w:rPr>
  </w:style>
  <w:style w:type="paragraph" w:customStyle="1" w:styleId="17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71">
    <w:name w:val="数字编号列项（二级）"/>
    <w:qFormat/>
    <w:uiPriority w:val="0"/>
    <w:pPr>
      <w:tabs>
        <w:tab w:val="left" w:pos="1260"/>
      </w:tabs>
      <w:ind w:left="992" w:hanging="629"/>
      <w:jc w:val="both"/>
    </w:pPr>
    <w:rPr>
      <w:rFonts w:ascii="宋体" w:hAnsi="Times New Roman" w:eastAsia="宋体" w:cs="Times New Roman"/>
      <w:sz w:val="21"/>
      <w:lang w:val="en-US" w:eastAsia="zh-CN" w:bidi="ar-SA"/>
    </w:rPr>
  </w:style>
  <w:style w:type="paragraph" w:customStyle="1" w:styleId="172">
    <w:name w:val="封面正文"/>
    <w:qFormat/>
    <w:uiPriority w:val="0"/>
    <w:pPr>
      <w:jc w:val="both"/>
    </w:pPr>
    <w:rPr>
      <w:rFonts w:ascii="Times New Roman" w:hAnsi="Times New Roman" w:eastAsia="宋体" w:cs="Times New Roman"/>
      <w:lang w:val="en-US" w:eastAsia="zh-CN" w:bidi="ar-SA"/>
    </w:rPr>
  </w:style>
  <w:style w:type="paragraph" w:customStyle="1" w:styleId="173">
    <w:name w:val="示例后文字"/>
    <w:basedOn w:val="33"/>
    <w:next w:val="33"/>
    <w:qFormat/>
    <w:uiPriority w:val="0"/>
    <w:pPr>
      <w:ind w:firstLine="360"/>
    </w:pPr>
    <w:rPr>
      <w:sz w:val="18"/>
    </w:rPr>
  </w:style>
  <w:style w:type="paragraph" w:customStyle="1" w:styleId="174">
    <w:name w:val="附录数字编号列项（二级）"/>
    <w:qFormat/>
    <w:uiPriority w:val="0"/>
    <w:pPr>
      <w:numPr>
        <w:ilvl w:val="1"/>
        <w:numId w:val="9"/>
      </w:numPr>
      <w:tabs>
        <w:tab w:val="left" w:pos="839"/>
        <w:tab w:val="clear" w:pos="840"/>
      </w:tabs>
    </w:pPr>
    <w:rPr>
      <w:rFonts w:ascii="宋体" w:hAnsi="Times New Roman" w:eastAsia="宋体" w:cs="Times New Roman"/>
      <w:sz w:val="21"/>
      <w:lang w:val="en-US" w:eastAsia="zh-CN" w:bidi="ar-SA"/>
    </w:rPr>
  </w:style>
  <w:style w:type="paragraph" w:customStyle="1" w:styleId="175">
    <w:name w:val="图表脚注说明"/>
    <w:basedOn w:val="1"/>
    <w:qFormat/>
    <w:uiPriority w:val="0"/>
    <w:pPr>
      <w:numPr>
        <w:ilvl w:val="0"/>
        <w:numId w:val="14"/>
      </w:numPr>
    </w:pPr>
    <w:rPr>
      <w:rFonts w:ascii="宋体"/>
      <w:sz w:val="18"/>
      <w:szCs w:val="18"/>
    </w:rPr>
  </w:style>
  <w:style w:type="paragraph" w:customStyle="1" w:styleId="176">
    <w:name w:val="条文脚注"/>
    <w:basedOn w:val="36"/>
    <w:qFormat/>
    <w:uiPriority w:val="0"/>
    <w:pPr>
      <w:numPr>
        <w:ilvl w:val="0"/>
        <w:numId w:val="0"/>
      </w:numPr>
      <w:jc w:val="both"/>
    </w:pPr>
  </w:style>
  <w:style w:type="paragraph" w:customStyle="1" w:styleId="177">
    <w:name w:val="其他发布部门"/>
    <w:basedOn w:val="130"/>
    <w:qFormat/>
    <w:uiPriority w:val="0"/>
    <w:pPr>
      <w:spacing w:line="240" w:lineRule="atLeast"/>
    </w:pPr>
    <w:rPr>
      <w:rFonts w:ascii="黑体" w:eastAsia="黑体"/>
      <w:b w:val="0"/>
    </w:rPr>
  </w:style>
  <w:style w:type="paragraph" w:customStyle="1" w:styleId="178">
    <w:name w:val="标准称谓"/>
    <w:next w:val="1"/>
    <w:qFormat/>
    <w:uiPriority w:val="0"/>
    <w:pPr>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179">
    <w:name w:val="附录五级无"/>
    <w:basedOn w:val="87"/>
    <w:qFormat/>
    <w:uiPriority w:val="0"/>
    <w:rPr>
      <w:rFonts w:ascii="宋体" w:eastAsia="宋体"/>
      <w:szCs w:val="21"/>
    </w:rPr>
  </w:style>
  <w:style w:type="character" w:customStyle="1" w:styleId="180">
    <w:name w:val="正文文本 2字符"/>
    <w:link w:val="43"/>
    <w:qFormat/>
    <w:locked/>
    <w:uiPriority w:val="0"/>
    <w:rPr>
      <w:rFonts w:cs="Times New Roman"/>
      <w:kern w:val="2"/>
      <w:sz w:val="24"/>
    </w:rPr>
  </w:style>
  <w:style w:type="character" w:customStyle="1" w:styleId="181">
    <w:name w:val="pright fc07 ztag"/>
    <w:qFormat/>
    <w:uiPriority w:val="0"/>
  </w:style>
  <w:style w:type="character" w:customStyle="1" w:styleId="182">
    <w:name w:val="ul sep fc04"/>
    <w:qFormat/>
    <w:uiPriority w:val="0"/>
  </w:style>
  <w:style w:type="character" w:customStyle="1" w:styleId="183">
    <w:name w:val="pleft4"/>
    <w:qFormat/>
    <w:uiPriority w:val="0"/>
  </w:style>
  <w:style w:type="character" w:customStyle="1" w:styleId="184">
    <w:name w:val="尾注文本字符"/>
    <w:link w:val="25"/>
    <w:semiHidden/>
    <w:qFormat/>
    <w:locked/>
    <w:uiPriority w:val="0"/>
    <w:rPr>
      <w:rFonts w:cs="Times New Roman"/>
      <w:sz w:val="24"/>
      <w:szCs w:val="24"/>
    </w:rPr>
  </w:style>
  <w:style w:type="character" w:customStyle="1" w:styleId="185">
    <w:name w:val="word11"/>
    <w:qFormat/>
    <w:uiPriority w:val="0"/>
    <w:rPr>
      <w:rFonts w:ascii="Arial" w:hAnsi="Arial"/>
      <w:color w:val="333333"/>
      <w:sz w:val="18"/>
      <w:u w:val="none"/>
    </w:rPr>
  </w:style>
  <w:style w:type="character" w:customStyle="1" w:styleId="186">
    <w:name w:val="日期字符"/>
    <w:link w:val="23"/>
    <w:qFormat/>
    <w:locked/>
    <w:uiPriority w:val="0"/>
    <w:rPr>
      <w:rFonts w:cs="Times New Roman"/>
      <w:kern w:val="2"/>
      <w:sz w:val="24"/>
    </w:rPr>
  </w:style>
  <w:style w:type="character" w:customStyle="1" w:styleId="187">
    <w:name w:val="HTML 预设格式字符"/>
    <w:link w:val="44"/>
    <w:qFormat/>
    <w:locked/>
    <w:uiPriority w:val="0"/>
    <w:rPr>
      <w:rFonts w:ascii="Arial" w:hAnsi="Arial" w:cs="Times New Roman"/>
      <w:sz w:val="24"/>
    </w:rPr>
  </w:style>
  <w:style w:type="character" w:customStyle="1" w:styleId="188">
    <w:name w:val="sep ul fc04"/>
    <w:qFormat/>
    <w:uiPriority w:val="0"/>
  </w:style>
  <w:style w:type="character" w:customStyle="1" w:styleId="189">
    <w:name w:val="正文文本字符"/>
    <w:link w:val="15"/>
    <w:qFormat/>
    <w:locked/>
    <w:uiPriority w:val="0"/>
    <w:rPr>
      <w:rFonts w:cs="Times New Roman"/>
      <w:kern w:val="2"/>
      <w:sz w:val="24"/>
    </w:rPr>
  </w:style>
  <w:style w:type="character" w:customStyle="1" w:styleId="190">
    <w:name w:val="dis"/>
    <w:qFormat/>
    <w:uiPriority w:val="0"/>
  </w:style>
  <w:style w:type="character" w:customStyle="1" w:styleId="191">
    <w:name w:val="style21"/>
    <w:qFormat/>
    <w:uiPriority w:val="0"/>
    <w:rPr>
      <w:color w:val="0000FF"/>
    </w:rPr>
  </w:style>
  <w:style w:type="character" w:customStyle="1" w:styleId="192">
    <w:name w:val="正文文本 3字符"/>
    <w:link w:val="14"/>
    <w:qFormat/>
    <w:uiPriority w:val="0"/>
    <w:rPr>
      <w:rFonts w:ascii="宋体" w:eastAsia="宋体"/>
      <w:b/>
      <w:kern w:val="2"/>
      <w:sz w:val="36"/>
      <w:lang w:val="en-US" w:eastAsia="zh-CN" w:bidi="ar-SA"/>
    </w:rPr>
  </w:style>
  <w:style w:type="character" w:customStyle="1" w:styleId="193">
    <w:name w:val="apple-converted-space"/>
    <w:qFormat/>
    <w:uiPriority w:val="0"/>
  </w:style>
  <w:style w:type="character" w:customStyle="1" w:styleId="194">
    <w:name w:val="style481"/>
    <w:qFormat/>
    <w:uiPriority w:val="0"/>
    <w:rPr>
      <w:rFonts w:ascii="黑体" w:eastAsia="黑体"/>
      <w:b/>
      <w:sz w:val="30"/>
    </w:rPr>
  </w:style>
  <w:style w:type="character" w:customStyle="1" w:styleId="195">
    <w:name w:val="tcnt2"/>
    <w:qFormat/>
    <w:uiPriority w:val="0"/>
  </w:style>
  <w:style w:type="character" w:customStyle="1" w:styleId="196">
    <w:name w:val="newstitle1"/>
    <w:qFormat/>
    <w:uiPriority w:val="0"/>
    <w:rPr>
      <w:b/>
      <w:color w:val="000000"/>
      <w:spacing w:val="20"/>
      <w:sz w:val="24"/>
    </w:rPr>
  </w:style>
  <w:style w:type="character" w:customStyle="1" w:styleId="197">
    <w:name w:val="style371"/>
    <w:qFormat/>
    <w:uiPriority w:val="0"/>
    <w:rPr>
      <w:sz w:val="18"/>
    </w:rPr>
  </w:style>
  <w:style w:type="character" w:customStyle="1" w:styleId="198">
    <w:name w:val="ul sep fc04 selected js-fcurrent fc05"/>
    <w:qFormat/>
    <w:uiPriority w:val="0"/>
  </w:style>
  <w:style w:type="character" w:customStyle="1" w:styleId="199">
    <w:name w:val="段 Char"/>
    <w:link w:val="33"/>
    <w:qFormat/>
    <w:locked/>
    <w:uiPriority w:val="0"/>
    <w:rPr>
      <w:rFonts w:ascii="宋体"/>
      <w:sz w:val="22"/>
      <w:lang w:val="en-US" w:eastAsia="zh-CN" w:bidi="ar-SA"/>
    </w:rPr>
  </w:style>
  <w:style w:type="character" w:customStyle="1" w:styleId="200">
    <w:name w:val="iblock icn0 icn0-919"/>
    <w:qFormat/>
    <w:uiPriority w:val="0"/>
  </w:style>
  <w:style w:type="character" w:customStyle="1" w:styleId="201">
    <w:name w:val="undis"/>
    <w:qFormat/>
    <w:uiPriority w:val="0"/>
  </w:style>
  <w:style w:type="character" w:customStyle="1" w:styleId="202">
    <w:name w:val="副标题字符"/>
    <w:link w:val="34"/>
    <w:qFormat/>
    <w:uiPriority w:val="0"/>
    <w:rPr>
      <w:rFonts w:ascii="Arial" w:hAnsi="Arial" w:eastAsia="宋体" w:cs="Arial"/>
      <w:b/>
      <w:bCs/>
      <w:kern w:val="28"/>
      <w:sz w:val="32"/>
      <w:szCs w:val="32"/>
      <w:lang w:val="en-US" w:eastAsia="zh-CN" w:bidi="ar-SA"/>
    </w:rPr>
  </w:style>
  <w:style w:type="character" w:customStyle="1" w:styleId="203">
    <w:name w:val="正文文本缩进 3字符"/>
    <w:link w:val="38"/>
    <w:qFormat/>
    <w:locked/>
    <w:uiPriority w:val="0"/>
    <w:rPr>
      <w:rFonts w:cs="Times New Roman"/>
      <w:kern w:val="2"/>
      <w:sz w:val="16"/>
    </w:rPr>
  </w:style>
  <w:style w:type="character" w:customStyle="1" w:styleId="204">
    <w:name w:val="mdg_white"/>
    <w:qFormat/>
    <w:uiPriority w:val="0"/>
  </w:style>
  <w:style w:type="character" w:customStyle="1" w:styleId="205">
    <w:name w:val="pright pnt fc03"/>
    <w:qFormat/>
    <w:uiPriority w:val="0"/>
  </w:style>
  <w:style w:type="character" w:customStyle="1" w:styleId="206">
    <w:name w:val="页脚字符"/>
    <w:link w:val="27"/>
    <w:qFormat/>
    <w:locked/>
    <w:uiPriority w:val="99"/>
    <w:rPr>
      <w:rFonts w:cs="Times New Roman"/>
      <w:kern w:val="2"/>
      <w:sz w:val="18"/>
    </w:rPr>
  </w:style>
  <w:style w:type="character" w:customStyle="1" w:styleId="207">
    <w:name w:val="脚注文本字符"/>
    <w:link w:val="36"/>
    <w:qFormat/>
    <w:locked/>
    <w:uiPriority w:val="0"/>
    <w:rPr>
      <w:rFonts w:ascii="宋体" w:eastAsia="宋体"/>
      <w:kern w:val="2"/>
      <w:sz w:val="18"/>
      <w:szCs w:val="18"/>
      <w:lang w:val="en-US" w:eastAsia="zh-CN" w:bidi="ar-SA"/>
    </w:rPr>
  </w:style>
  <w:style w:type="character" w:customStyle="1" w:styleId="208">
    <w:name w:val="批注主题字符"/>
    <w:link w:val="6"/>
    <w:qFormat/>
    <w:locked/>
    <w:uiPriority w:val="0"/>
    <w:rPr>
      <w:rFonts w:cs="Times New Roman"/>
      <w:b/>
      <w:kern w:val="2"/>
      <w:sz w:val="24"/>
    </w:rPr>
  </w:style>
  <w:style w:type="character" w:customStyle="1" w:styleId="209">
    <w:name w:val="标题 4字符"/>
    <w:link w:val="5"/>
    <w:qFormat/>
    <w:uiPriority w:val="0"/>
    <w:rPr>
      <w:rFonts w:ascii="Cambria" w:hAnsi="Cambria" w:eastAsia="宋体" w:cs="Cambria"/>
      <w:b/>
      <w:bCs/>
      <w:kern w:val="2"/>
      <w:sz w:val="28"/>
      <w:szCs w:val="28"/>
      <w:lang w:val="en-US" w:eastAsia="zh-CN" w:bidi="ar-SA"/>
    </w:rPr>
  </w:style>
  <w:style w:type="character" w:customStyle="1" w:styleId="210">
    <w:name w:val="sep7"/>
    <w:qFormat/>
    <w:uiPriority w:val="0"/>
  </w:style>
  <w:style w:type="character" w:customStyle="1" w:styleId="211">
    <w:name w:val="页眉字符"/>
    <w:link w:val="28"/>
    <w:qFormat/>
    <w:locked/>
    <w:uiPriority w:val="0"/>
    <w:rPr>
      <w:rFonts w:cs="Times New Roman"/>
      <w:kern w:val="2"/>
      <w:sz w:val="18"/>
    </w:rPr>
  </w:style>
  <w:style w:type="character" w:customStyle="1" w:styleId="212">
    <w:name w:val="word1"/>
    <w:qFormat/>
    <w:uiPriority w:val="0"/>
    <w:rPr>
      <w:spacing w:val="240"/>
      <w:sz w:val="18"/>
      <w:u w:val="none"/>
    </w:rPr>
  </w:style>
  <w:style w:type="character" w:customStyle="1" w:styleId="213">
    <w:name w:val="标题 3字符"/>
    <w:link w:val="4"/>
    <w:semiHidden/>
    <w:qFormat/>
    <w:locked/>
    <w:uiPriority w:val="0"/>
    <w:rPr>
      <w:rFonts w:cs="Times New Roman"/>
      <w:b/>
      <w:kern w:val="2"/>
      <w:sz w:val="32"/>
    </w:rPr>
  </w:style>
  <w:style w:type="character" w:customStyle="1" w:styleId="214">
    <w:name w:val="文档结构图字符"/>
    <w:link w:val="12"/>
    <w:semiHidden/>
    <w:qFormat/>
    <w:locked/>
    <w:uiPriority w:val="0"/>
    <w:rPr>
      <w:rFonts w:cs="Times New Roman"/>
      <w:sz w:val="2"/>
    </w:rPr>
  </w:style>
  <w:style w:type="character" w:customStyle="1" w:styleId="215">
    <w:name w:val="纯文本字符"/>
    <w:link w:val="20"/>
    <w:qFormat/>
    <w:locked/>
    <w:uiPriority w:val="0"/>
    <w:rPr>
      <w:rFonts w:ascii="宋体" w:eastAsia="宋体" w:cs="Times New Roman"/>
      <w:sz w:val="24"/>
    </w:rPr>
  </w:style>
  <w:style w:type="character" w:customStyle="1" w:styleId="216">
    <w:name w:val="附录公式 Char"/>
    <w:link w:val="149"/>
    <w:qFormat/>
    <w:locked/>
    <w:uiPriority w:val="0"/>
    <w:rPr>
      <w:rFonts w:ascii="宋体" w:cs="Times New Roman"/>
      <w:sz w:val="22"/>
      <w:szCs w:val="22"/>
      <w:lang w:val="en-US" w:eastAsia="zh-CN" w:bidi="ar-SA"/>
    </w:rPr>
  </w:style>
  <w:style w:type="character" w:customStyle="1" w:styleId="217">
    <w:name w:val="批注文字字符"/>
    <w:link w:val="7"/>
    <w:qFormat/>
    <w:locked/>
    <w:uiPriority w:val="0"/>
    <w:rPr>
      <w:rFonts w:cs="Times New Roman"/>
      <w:kern w:val="2"/>
      <w:sz w:val="24"/>
    </w:rPr>
  </w:style>
  <w:style w:type="character" w:customStyle="1" w:styleId="218">
    <w:name w:val="发布"/>
    <w:qFormat/>
    <w:uiPriority w:val="0"/>
    <w:rPr>
      <w:rFonts w:ascii="黑体" w:eastAsia="黑体"/>
      <w:spacing w:val="85"/>
      <w:w w:val="100"/>
      <w:position w:val="3"/>
      <w:sz w:val="28"/>
    </w:rPr>
  </w:style>
  <w:style w:type="character" w:customStyle="1" w:styleId="219">
    <w:name w:val="content"/>
    <w:qFormat/>
    <w:uiPriority w:val="0"/>
  </w:style>
  <w:style w:type="character" w:customStyle="1" w:styleId="220">
    <w:name w:val="正文文本缩进 2字符"/>
    <w:link w:val="24"/>
    <w:qFormat/>
    <w:locked/>
    <w:uiPriority w:val="0"/>
    <w:rPr>
      <w:rFonts w:eastAsia="仿宋_GB2312" w:cs="Times New Roman"/>
      <w:kern w:val="2"/>
      <w:sz w:val="32"/>
    </w:rPr>
  </w:style>
  <w:style w:type="character" w:customStyle="1" w:styleId="221">
    <w:name w:val="首示例 Char"/>
    <w:link w:val="147"/>
    <w:qFormat/>
    <w:locked/>
    <w:uiPriority w:val="0"/>
    <w:rPr>
      <w:rFonts w:ascii="宋体"/>
      <w:sz w:val="22"/>
      <w:szCs w:val="22"/>
      <w:lang w:val="en-US" w:eastAsia="zh-CN" w:bidi="ar-SA"/>
    </w:rPr>
  </w:style>
  <w:style w:type="character" w:customStyle="1" w:styleId="222">
    <w:name w:val="正文文本缩进字符"/>
    <w:link w:val="16"/>
    <w:qFormat/>
    <w:locked/>
    <w:uiPriority w:val="0"/>
    <w:rPr>
      <w:rFonts w:cs="Times New Roman"/>
      <w:kern w:val="2"/>
      <w:sz w:val="24"/>
    </w:rPr>
  </w:style>
  <w:style w:type="character" w:customStyle="1" w:styleId="223">
    <w:name w:val="二级条标题 Char"/>
    <w:link w:val="90"/>
    <w:qFormat/>
    <w:locked/>
    <w:uiPriority w:val="0"/>
    <w:rPr>
      <w:rFonts w:ascii="黑体" w:eastAsia="黑体"/>
    </w:rPr>
  </w:style>
  <w:style w:type="character" w:customStyle="1" w:styleId="224">
    <w:name w:val="标题 1字符"/>
    <w:link w:val="2"/>
    <w:qFormat/>
    <w:locked/>
    <w:uiPriority w:val="0"/>
    <w:rPr>
      <w:rFonts w:cs="Times New Roman"/>
      <w:b/>
      <w:kern w:val="44"/>
      <w:sz w:val="44"/>
    </w:rPr>
  </w:style>
  <w:style w:type="character" w:customStyle="1" w:styleId="225">
    <w:name w:val="标题 2字符"/>
    <w:link w:val="3"/>
    <w:semiHidden/>
    <w:qFormat/>
    <w:locked/>
    <w:uiPriority w:val="0"/>
    <w:rPr>
      <w:rFonts w:ascii="Calibri Light" w:hAnsi="Calibri Light" w:eastAsia="宋体" w:cs="Times New Roman"/>
      <w:b/>
      <w:kern w:val="2"/>
      <w:sz w:val="32"/>
    </w:rPr>
  </w:style>
  <w:style w:type="character" w:customStyle="1" w:styleId="226">
    <w:name w:val="批注框文本字符"/>
    <w:link w:val="26"/>
    <w:qFormat/>
    <w:locked/>
    <w:uiPriority w:val="0"/>
    <w:rPr>
      <w:rFonts w:cs="Times New Roman"/>
      <w:kern w:val="2"/>
      <w:sz w:val="18"/>
    </w:rPr>
  </w:style>
  <w:style w:type="character" w:customStyle="1" w:styleId="227">
    <w:name w:val="章标题 Char"/>
    <w:link w:val="93"/>
    <w:qFormat/>
    <w:locked/>
    <w:uiPriority w:val="0"/>
    <w:rPr>
      <w:rFonts w:ascii="黑体" w:eastAsia="黑体"/>
      <w:kern w:val="2"/>
      <w:sz w:val="22"/>
      <w:szCs w:val="22"/>
      <w:lang w:val="en-US" w:eastAsia="zh-CN" w:bidi="ar-SA"/>
    </w:rPr>
  </w:style>
  <w:style w:type="character" w:customStyle="1" w:styleId="228">
    <w:name w:val="一级条标题 Char"/>
    <w:link w:val="91"/>
    <w:qFormat/>
    <w:uiPriority w:val="0"/>
    <w:rPr>
      <w:rFonts w:ascii="黑体" w:eastAsia="黑体"/>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1.emf"/><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21</Pages>
  <Words>2160</Words>
  <Characters>12315</Characters>
  <Lines>102</Lines>
  <Paragraphs>28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2018-12-14T00:53:00Z</dcterms:created>
  <dc:creator>CNIS</dc:creator>
  <cp:lastModifiedBy>admin</cp:lastModifiedBy>
  <cp:lastPrinted>2018-12-14T06:52:00Z</cp:lastPrinted>
  <dcterms:modified xsi:type="dcterms:W3CDTF">2018-12-17T06:07:29Z</dcterms:modified>
  <dc:title>标准名称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