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ind w:left="-708" w:leftChars="-337" w:firstLine="360" w:firstLineChars="100"/>
        <w:jc w:val="center"/>
        <w:rPr>
          <w:rFonts w:ascii="方正小标宋简体" w:eastAsia="方正小标宋简体"/>
          <w:sz w:val="22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sz w:val="36"/>
          <w:szCs w:val="32"/>
        </w:rPr>
        <w:t>创新竞技项目进展情况报告提纲</w:t>
      </w:r>
    </w:p>
    <w:bookmarkEnd w:id="0"/>
    <w:p>
      <w:pPr>
        <w:snapToGrid w:val="0"/>
        <w:spacing w:line="540" w:lineRule="exact"/>
        <w:ind w:firstLine="600" w:firstLineChars="200"/>
        <w:rPr>
          <w:rFonts w:ascii="黑体" w:eastAsia="黑体"/>
          <w:bCs/>
          <w:sz w:val="30"/>
        </w:rPr>
      </w:pPr>
    </w:p>
    <w:p>
      <w:pPr>
        <w:snapToGrid w:val="0"/>
        <w:spacing w:line="540" w:lineRule="exact"/>
        <w:ind w:firstLine="600" w:firstLineChars="200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一、团队注册成立企业情况</w:t>
      </w:r>
    </w:p>
    <w:p>
      <w:pPr>
        <w:snapToGrid w:val="0"/>
        <w:spacing w:line="540" w:lineRule="exact"/>
        <w:ind w:firstLine="560" w:firstLineChars="200"/>
        <w:rPr>
          <w:rFonts w:ascii="黑体" w:eastAsia="黑体"/>
          <w:bCs/>
          <w:sz w:val="30"/>
        </w:rPr>
      </w:pPr>
      <w:r>
        <w:rPr>
          <w:rFonts w:hint="eastAsia" w:ascii="仿宋_GB2312" w:hAnsi="宋体" w:eastAsia="仿宋_GB2312"/>
          <w:sz w:val="28"/>
          <w:szCs w:val="28"/>
        </w:rPr>
        <w:t>简要介绍创新竞技活动结束后团队在省内注册成立企业情况，团队核心成员在企业占股、任职情况等。</w:t>
      </w:r>
    </w:p>
    <w:p>
      <w:pPr>
        <w:snapToGrid w:val="0"/>
        <w:spacing w:line="540" w:lineRule="exact"/>
        <w:ind w:firstLine="600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二、项目目标、任务分解与考核指标</w:t>
      </w:r>
    </w:p>
    <w:p>
      <w:pPr>
        <w:snapToGrid w:val="0"/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1．项目实施的整体策划，详细的研究内容、技术路线和创新点。</w:t>
      </w:r>
    </w:p>
    <w:p>
      <w:pPr>
        <w:snapToGrid w:val="0"/>
        <w:spacing w:line="54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2．主要技术指标及解决的主要技术难点（技术考核指标及其水平，与国内外同类技术或产品的竞争分析等）。</w:t>
      </w:r>
    </w:p>
    <w:p>
      <w:pPr>
        <w:snapToGrid w:val="0"/>
        <w:spacing w:line="540" w:lineRule="exact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3．主要经济、社会、环境效益分析，如新增就业人数、新增研发投入、产业化后经济效益等。</w:t>
      </w:r>
    </w:p>
    <w:p>
      <w:pPr>
        <w:snapToGrid w:val="0"/>
        <w:spacing w:line="540" w:lineRule="exact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4．取得的自主知识产权情况、人才和创新平台建设情况。</w:t>
      </w:r>
    </w:p>
    <w:p>
      <w:pPr>
        <w:snapToGrid w:val="0"/>
        <w:spacing w:line="540" w:lineRule="exact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5．其它指标。</w:t>
      </w:r>
    </w:p>
    <w:p>
      <w:pPr>
        <w:snapToGrid w:val="0"/>
        <w:spacing w:line="520" w:lineRule="exact"/>
        <w:ind w:firstLine="600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三、经费预算</w:t>
      </w:r>
    </w:p>
    <w:p>
      <w:pPr>
        <w:snapToGrid w:val="0"/>
        <w:spacing w:line="520" w:lineRule="exact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（一）项目投资预算方案、各项任务经费分配及分年度经费需求。</w:t>
      </w:r>
    </w:p>
    <w:p>
      <w:pPr>
        <w:snapToGrid w:val="0"/>
        <w:spacing w:line="520" w:lineRule="exact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（二）资金筹措方案及配套资金落实措施。</w:t>
      </w:r>
    </w:p>
    <w:p>
      <w:pPr>
        <w:ind w:right="120"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（三）资金来源                               </w:t>
      </w:r>
    </w:p>
    <w:p>
      <w:pPr>
        <w:ind w:right="844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 xml:space="preserve">     </w:t>
      </w:r>
      <w:r>
        <w:rPr>
          <w:rFonts w:hint="eastAsia" w:ascii="黑体" w:eastAsia="黑体"/>
          <w:bCs/>
          <w:sz w:val="30"/>
        </w:rPr>
        <w:t>四、实施机制</w:t>
      </w:r>
    </w:p>
    <w:p>
      <w:pPr>
        <w:snapToGrid w:val="0"/>
        <w:spacing w:line="360" w:lineRule="auto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1.项目的组织管理措施及制度体系建设</w:t>
      </w:r>
    </w:p>
    <w:p>
      <w:pPr>
        <w:snapToGrid w:val="0"/>
        <w:spacing w:line="360" w:lineRule="auto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2.产学研结合模式</w:t>
      </w:r>
    </w:p>
    <w:p>
      <w:pPr>
        <w:snapToGrid w:val="0"/>
        <w:spacing w:line="360" w:lineRule="auto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3.知识产权与成果管理及权益分配</w:t>
      </w:r>
    </w:p>
    <w:p>
      <w:pPr>
        <w:snapToGrid w:val="0"/>
        <w:spacing w:line="360" w:lineRule="auto"/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4.项目负责人及参加项目主要人员情况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47C7"/>
    <w:rsid w:val="151D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2019-02-01T01:31:00Z</dcterms:created>
  <dc:creator>Administrator</dc:creator>
  <cp:lastModifiedBy>Administrator</cp:lastModifiedBy>
  <dcterms:modified xsi:type="dcterms:W3CDTF">2019-02-01T01:31:44Z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